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C0AD8" w14:textId="4E065B8A" w:rsidR="00460FC6" w:rsidRPr="00FB02D1" w:rsidRDefault="00460FC6" w:rsidP="00460FC6">
      <w:pPr>
        <w:pStyle w:val="3GPPHeader"/>
        <w:spacing w:after="60"/>
        <w:rPr>
          <w:szCs w:val="24"/>
        </w:rPr>
      </w:pPr>
      <w:r w:rsidRPr="00FB02D1">
        <w:t>3GPP TSG-RAN WG</w:t>
      </w:r>
      <w:r w:rsidR="00DD7FB2">
        <w:t>2</w:t>
      </w:r>
      <w:r w:rsidRPr="00FB02D1">
        <w:t xml:space="preserve"> Meeting </w:t>
      </w:r>
      <w:r w:rsidRPr="00FB02D1">
        <w:rPr>
          <w:szCs w:val="24"/>
        </w:rPr>
        <w:t>#1</w:t>
      </w:r>
      <w:r w:rsidR="00DD7FB2">
        <w:rPr>
          <w:szCs w:val="24"/>
        </w:rPr>
        <w:t>12</w:t>
      </w:r>
      <w:r w:rsidRPr="00FB02D1">
        <w:rPr>
          <w:szCs w:val="24"/>
        </w:rPr>
        <w:t>-e</w:t>
      </w:r>
      <w:r w:rsidRPr="00FB02D1">
        <w:rPr>
          <w:szCs w:val="24"/>
        </w:rPr>
        <w:tab/>
      </w:r>
      <w:r w:rsidRPr="00DD7FB2">
        <w:rPr>
          <w:sz w:val="32"/>
          <w:szCs w:val="32"/>
        </w:rPr>
        <w:t>R</w:t>
      </w:r>
      <w:r w:rsidR="00DD7FB2">
        <w:rPr>
          <w:sz w:val="32"/>
          <w:szCs w:val="32"/>
        </w:rPr>
        <w:t>2</w:t>
      </w:r>
      <w:r w:rsidRPr="002911C0">
        <w:rPr>
          <w:sz w:val="32"/>
          <w:szCs w:val="32"/>
        </w:rPr>
        <w:t>-</w:t>
      </w:r>
      <w:r w:rsidR="00FB02D1" w:rsidRPr="002911C0">
        <w:rPr>
          <w:sz w:val="32"/>
          <w:szCs w:val="32"/>
        </w:rPr>
        <w:t>200</w:t>
      </w:r>
      <w:r w:rsidR="002911C0">
        <w:rPr>
          <w:sz w:val="32"/>
          <w:szCs w:val="32"/>
        </w:rPr>
        <w:t>9722</w:t>
      </w:r>
    </w:p>
    <w:p w14:paraId="0638DE5C" w14:textId="12A1D29E" w:rsidR="00460FC6" w:rsidRPr="00B356AB" w:rsidRDefault="00DD7FB2" w:rsidP="00460FC6">
      <w:pPr>
        <w:pStyle w:val="3GPPHeader"/>
        <w:rPr>
          <w:szCs w:val="24"/>
        </w:rPr>
      </w:pPr>
      <w:r>
        <w:rPr>
          <w:szCs w:val="24"/>
        </w:rPr>
        <w:t>Electronic Meeting</w:t>
      </w:r>
      <w:r w:rsidR="00460FC6" w:rsidRPr="00516D10">
        <w:rPr>
          <w:szCs w:val="24"/>
        </w:rPr>
        <w:t xml:space="preserve">, </w:t>
      </w:r>
      <w:r>
        <w:rPr>
          <w:szCs w:val="24"/>
        </w:rPr>
        <w:t>2</w:t>
      </w:r>
      <w:r w:rsidRPr="00DD7FB2">
        <w:rPr>
          <w:szCs w:val="24"/>
          <w:vertAlign w:val="superscript"/>
        </w:rPr>
        <w:t>nd</w:t>
      </w:r>
      <w:r w:rsidR="00460FC6" w:rsidRPr="00516D10">
        <w:rPr>
          <w:szCs w:val="24"/>
        </w:rPr>
        <w:t xml:space="preserve"> </w:t>
      </w:r>
      <w:r w:rsidR="00460FC6" w:rsidRPr="00E24469">
        <w:rPr>
          <w:szCs w:val="24"/>
        </w:rPr>
        <w:t>–</w:t>
      </w:r>
      <w:r w:rsidR="00460FC6">
        <w:rPr>
          <w:szCs w:val="24"/>
        </w:rPr>
        <w:t xml:space="preserve"> </w:t>
      </w:r>
      <w:r>
        <w:rPr>
          <w:szCs w:val="24"/>
        </w:rPr>
        <w:t>13</w:t>
      </w:r>
      <w:r w:rsidR="00460FC6" w:rsidRPr="00516D10">
        <w:rPr>
          <w:szCs w:val="24"/>
          <w:vertAlign w:val="superscript"/>
        </w:rPr>
        <w:t>th</w:t>
      </w:r>
      <w:r>
        <w:rPr>
          <w:szCs w:val="24"/>
          <w:vertAlign w:val="superscript"/>
        </w:rPr>
        <w:t xml:space="preserve"> </w:t>
      </w:r>
      <w:proofErr w:type="gramStart"/>
      <w:r>
        <w:rPr>
          <w:szCs w:val="24"/>
        </w:rPr>
        <w:t>November,</w:t>
      </w:r>
      <w:proofErr w:type="gramEnd"/>
      <w:r>
        <w:rPr>
          <w:szCs w:val="24"/>
        </w:rPr>
        <w:t xml:space="preserve"> </w:t>
      </w:r>
      <w:r w:rsidR="00460FC6" w:rsidRPr="00516D10">
        <w:rPr>
          <w:szCs w:val="24"/>
        </w:rPr>
        <w:t>2020</w:t>
      </w:r>
    </w:p>
    <w:p w14:paraId="4EB71363" w14:textId="77777777" w:rsidR="00460FC6" w:rsidRPr="00CE0424" w:rsidRDefault="00460FC6" w:rsidP="00460FC6">
      <w:pPr>
        <w:pStyle w:val="3GPPHeader"/>
      </w:pPr>
    </w:p>
    <w:p w14:paraId="606F9DFF" w14:textId="185424A9"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006D1A7B">
        <w:rPr>
          <w:sz w:val="22"/>
          <w:szCs w:val="22"/>
        </w:rPr>
        <w:t>8.15.3</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6A4358C4" w:rsidR="00460FC6" w:rsidRPr="00CE0424" w:rsidRDefault="00460FC6" w:rsidP="00460FC6">
      <w:pPr>
        <w:pStyle w:val="3GPPHeader"/>
        <w:rPr>
          <w:sz w:val="22"/>
          <w:szCs w:val="22"/>
        </w:rPr>
      </w:pPr>
      <w:r>
        <w:rPr>
          <w:sz w:val="22"/>
          <w:szCs w:val="22"/>
        </w:rPr>
        <w:t>Title:</w:t>
      </w:r>
      <w:r w:rsidRPr="00CE0424">
        <w:rPr>
          <w:sz w:val="22"/>
          <w:szCs w:val="22"/>
        </w:rPr>
        <w:tab/>
      </w:r>
      <w:r w:rsidR="00DD7FB2">
        <w:rPr>
          <w:sz w:val="22"/>
          <w:szCs w:val="22"/>
        </w:rPr>
        <w:t>Need of resource allocation enhancements for sidelink mode 2</w:t>
      </w:r>
    </w:p>
    <w:p w14:paraId="16943118" w14:textId="60F5B4F5"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4D2BFBE3" w14:textId="77777777" w:rsidR="00DD7FB2" w:rsidRPr="00CE0424" w:rsidRDefault="00DD7FB2" w:rsidP="00460FC6">
      <w:pPr>
        <w:pStyle w:val="3GPPHeader"/>
      </w:pPr>
    </w:p>
    <w:p w14:paraId="4E2C124D" w14:textId="77777777" w:rsidR="00460FC6" w:rsidRDefault="00460FC6" w:rsidP="00460FC6">
      <w:pPr>
        <w:pStyle w:val="Heading1"/>
      </w:pPr>
      <w:r>
        <w:t>1</w:t>
      </w:r>
      <w:r>
        <w:tab/>
      </w:r>
      <w:r w:rsidRPr="00CE0424">
        <w:t>Introduction</w:t>
      </w:r>
    </w:p>
    <w:p w14:paraId="0BC6F0BD" w14:textId="1A6A82AC" w:rsidR="00460FC6" w:rsidRDefault="00460FC6" w:rsidP="00DD7FB2">
      <w:pPr>
        <w:pStyle w:val="BodyText"/>
      </w:pPr>
      <w:r w:rsidRPr="008C78EA">
        <w:t>In this paper</w:t>
      </w:r>
      <w:r w:rsidR="007138EE">
        <w:t>,</w:t>
      </w:r>
      <w:r w:rsidRPr="008C78EA">
        <w:t xml:space="preserve"> details regarding enhancements </w:t>
      </w:r>
      <w:r w:rsidR="008D2FAF">
        <w:t>for</w:t>
      </w:r>
      <w:r w:rsidRPr="008C78EA">
        <w:t xml:space="preserve"> mode</w:t>
      </w:r>
      <w:r w:rsidR="002911C0">
        <w:t xml:space="preserve"> </w:t>
      </w:r>
      <w:r w:rsidRPr="008C78EA">
        <w:t xml:space="preserve">2 resource allocation with the </w:t>
      </w:r>
      <w:r w:rsidR="007C54DE">
        <w:t>objective</w:t>
      </w:r>
      <w:r w:rsidRPr="008C78EA">
        <w:t xml:space="preserve"> of achieving a higher reliability and lower latency are discussed. As indicated </w:t>
      </w:r>
      <w:r w:rsidR="00CE093A">
        <w:rPr>
          <w:lang w:val="en-US"/>
        </w:rPr>
        <w:t>in the WID for sidelink</w:t>
      </w:r>
      <w:r w:rsidR="007533F8">
        <w:rPr>
          <w:lang w:val="en-US"/>
        </w:rPr>
        <w:t xml:space="preserve"> (SL)</w:t>
      </w:r>
      <w:r w:rsidR="00CE093A">
        <w:rPr>
          <w:lang w:val="en-US"/>
        </w:rPr>
        <w:t xml:space="preserve"> in Rel-17</w:t>
      </w:r>
      <w:r w:rsidRPr="008C78EA">
        <w:t xml:space="preserve"> [1]</w:t>
      </w:r>
      <w:r w:rsidR="00CE093A">
        <w:t>,</w:t>
      </w:r>
      <w:r w:rsidRPr="008C78EA">
        <w:t xml:space="preserve"> </w:t>
      </w:r>
      <w:r w:rsidR="00920AE9">
        <w:t>the</w:t>
      </w:r>
      <w:r w:rsidRPr="008C78EA">
        <w:t xml:space="preserve"> focus</w:t>
      </w:r>
      <w:r w:rsidR="00920AE9">
        <w:t xml:space="preserve"> is</w:t>
      </w:r>
      <w:r w:rsidRPr="008C78EA">
        <w:t xml:space="preserve"> on enhancements </w:t>
      </w:r>
      <w:r w:rsidR="00920AE9">
        <w:t>compatible</w:t>
      </w:r>
      <w:r w:rsidRPr="008C78EA">
        <w:t xml:space="preserve"> </w:t>
      </w:r>
      <w:r w:rsidR="00920AE9">
        <w:t xml:space="preserve">with </w:t>
      </w:r>
      <w:r w:rsidRPr="008C78EA">
        <w:t xml:space="preserve">the functionalities specified in Rel-16, and therefore, Rel-17 </w:t>
      </w:r>
      <w:r w:rsidR="007533F8">
        <w:t xml:space="preserve">SL </w:t>
      </w:r>
      <w:r>
        <w:t>UEs</w:t>
      </w:r>
      <w:r w:rsidRPr="008C78EA">
        <w:t xml:space="preserve"> can operate </w:t>
      </w:r>
      <w:r w:rsidR="00B90EEF">
        <w:t xml:space="preserve">jointly </w:t>
      </w:r>
      <w:r w:rsidRPr="008C78EA">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73B53B4D" w14:textId="77777777" w:rsidR="00942AE7" w:rsidRDefault="00942AE7" w:rsidP="00460FC6">
      <w:pPr>
        <w:jc w:val="both"/>
      </w:pPr>
    </w:p>
    <w:p w14:paraId="2219DE11" w14:textId="540BEEA3" w:rsidR="00942AE7" w:rsidRPr="008C78EA" w:rsidRDefault="005A64F1" w:rsidP="00BC11E7">
      <w:pPr>
        <w:pStyle w:val="BodyText"/>
        <w:rPr>
          <w:szCs w:val="22"/>
        </w:rPr>
      </w:pPr>
      <w:r>
        <w:rPr>
          <w:rFonts w:eastAsia="Calibri"/>
          <w:lang w:val="en-US"/>
        </w:rPr>
        <w:t>T</w:t>
      </w:r>
      <w:r w:rsidR="00942AE7" w:rsidRPr="0064545E">
        <w:rPr>
          <w:rFonts w:eastAsia="Calibri"/>
          <w:lang w:val="en-US"/>
        </w:rPr>
        <w:t>his contribution</w:t>
      </w:r>
      <w:r>
        <w:rPr>
          <w:rFonts w:eastAsia="Calibri"/>
          <w:lang w:val="en-US"/>
        </w:rPr>
        <w:t xml:space="preserve"> discusses the</w:t>
      </w:r>
      <w:r w:rsidR="00942AE7" w:rsidRPr="0064545E">
        <w:rPr>
          <w:rFonts w:eastAsia="Calibri"/>
          <w:lang w:val="en-US"/>
        </w:rPr>
        <w:t xml:space="preserve"> high-level concepts regarding the inter-UE coordination mechanism to be defined </w:t>
      </w:r>
      <w:r>
        <w:rPr>
          <w:rFonts w:eastAsia="Calibri"/>
          <w:lang w:val="en-US"/>
        </w:rPr>
        <w:t>in</w:t>
      </w:r>
      <w:r w:rsidR="00942AE7" w:rsidRPr="0064545E">
        <w:rPr>
          <w:rFonts w:eastAsia="Calibri"/>
          <w:lang w:val="en-US"/>
        </w:rPr>
        <w:t xml:space="preserve"> RAN1</w:t>
      </w:r>
      <w:r>
        <w:rPr>
          <w:rFonts w:eastAsia="Calibri"/>
          <w:lang w:val="en-US"/>
        </w:rPr>
        <w:t xml:space="preserve"> WG</w:t>
      </w:r>
      <w:r w:rsidR="00942AE7" w:rsidRPr="0064545E">
        <w:rPr>
          <w:rFonts w:eastAsia="Calibri"/>
          <w:lang w:val="en-US"/>
        </w:rPr>
        <w:t xml:space="preserve"> along with the benefits this procedure brings</w:t>
      </w:r>
      <w:r>
        <w:rPr>
          <w:rFonts w:eastAsia="Calibri"/>
          <w:lang w:val="en-US"/>
        </w:rPr>
        <w:t xml:space="preserve"> and the potential impact in RAN2</w:t>
      </w:r>
      <w:r w:rsidR="00942AE7" w:rsidRPr="0064545E">
        <w:rPr>
          <w:rFonts w:eastAsia="Calibri"/>
          <w:lang w:val="en-US"/>
        </w:rPr>
        <w:t>.</w:t>
      </w:r>
      <w:r w:rsidR="00E32BB2">
        <w:rPr>
          <w:rFonts w:eastAsia="Calibri"/>
          <w:lang w:val="en-US"/>
        </w:rPr>
        <w:t xml:space="preserve"> Additionally, the main uses cases are scenario targeted by the inter-UE coordination mechanism are described.</w:t>
      </w:r>
      <w:r w:rsidR="00942AE7">
        <w:rPr>
          <w:rFonts w:eastAsia="Calibri"/>
          <w:lang w:val="en-US"/>
        </w:rPr>
        <w:t xml:space="preserve"> </w:t>
      </w:r>
    </w:p>
    <w:p w14:paraId="6A0E3130" w14:textId="7AECFCD7" w:rsidR="00460FC6" w:rsidRPr="0048222A" w:rsidRDefault="00460FC6" w:rsidP="00460FC6">
      <w:pPr>
        <w:pStyle w:val="Heading1"/>
      </w:pPr>
      <w:r>
        <w:lastRenderedPageBreak/>
        <w:t>2</w:t>
      </w:r>
      <w:r w:rsidR="00DD7FB2">
        <w:tab/>
      </w:r>
      <w:r w:rsidRPr="0048222A">
        <w:t>Inter-UE resource coordination </w:t>
      </w:r>
      <w:r>
        <w:t>mechanism</w:t>
      </w:r>
    </w:p>
    <w:p w14:paraId="3359F70C" w14:textId="693AA1F7" w:rsidR="00E32BB2" w:rsidRPr="00CF4B20" w:rsidRDefault="00460FC6" w:rsidP="00E32BB2">
      <w:pPr>
        <w:pStyle w:val="Heading2"/>
        <w:spacing w:before="180" w:after="180"/>
        <w:ind w:left="1134" w:hanging="1134"/>
        <w:rPr>
          <w:rFonts w:eastAsia="Times New Roman" w:cs="Times New Roman"/>
          <w:sz w:val="32"/>
          <w:szCs w:val="20"/>
        </w:rPr>
      </w:pPr>
      <w:r w:rsidRPr="00CF4B20">
        <w:rPr>
          <w:rFonts w:eastAsia="Times New Roman" w:cs="Times New Roman"/>
          <w:sz w:val="32"/>
          <w:szCs w:val="20"/>
        </w:rPr>
        <w:t>2.1</w:t>
      </w:r>
      <w:r w:rsidR="00CC3B18">
        <w:rPr>
          <w:rFonts w:eastAsia="Times New Roman" w:cs="Times New Roman"/>
          <w:sz w:val="32"/>
          <w:szCs w:val="20"/>
        </w:rPr>
        <w:tab/>
      </w:r>
      <w:r w:rsidR="00E32BB2">
        <w:rPr>
          <w:rFonts w:eastAsia="Times New Roman" w:cs="Times New Roman"/>
          <w:sz w:val="32"/>
          <w:szCs w:val="20"/>
        </w:rPr>
        <w:t>Targeted s</w:t>
      </w:r>
      <w:r w:rsidR="00E32BB2" w:rsidRPr="00CF4B20">
        <w:rPr>
          <w:rFonts w:eastAsia="Times New Roman" w:cs="Times New Roman"/>
          <w:sz w:val="32"/>
          <w:szCs w:val="20"/>
        </w:rPr>
        <w:t>cenarios and use cases</w:t>
      </w:r>
    </w:p>
    <w:p w14:paraId="39E432E8" w14:textId="369B92D5" w:rsidR="00162EBE" w:rsidRPr="00FE5D15" w:rsidRDefault="00162EBE" w:rsidP="00CC3B18">
      <w:pPr>
        <w:pStyle w:val="BodyText"/>
        <w:rPr>
          <w:rFonts w:eastAsia="Calibri"/>
        </w:rPr>
      </w:pPr>
      <w:r>
        <w:rPr>
          <w:rFonts w:eastAsia="Calibri"/>
          <w:lang w:val="en-US"/>
        </w:rPr>
        <w:t>T</w:t>
      </w:r>
      <w:r>
        <w:rPr>
          <w:rFonts w:eastAsia="Calibri"/>
        </w:rPr>
        <w:t xml:space="preserve">he </w:t>
      </w:r>
      <w:r>
        <w:rPr>
          <w:rFonts w:eastAsia="Calibri"/>
          <w:lang w:val="en-US"/>
        </w:rPr>
        <w:t xml:space="preserve">inter-UE coordination mechanism is particularly </w:t>
      </w:r>
      <w:r>
        <w:rPr>
          <w:rFonts w:eastAsia="Calibri"/>
        </w:rPr>
        <w:t>suitable</w:t>
      </w:r>
      <w:r>
        <w:rPr>
          <w:rFonts w:eastAsia="Calibri"/>
          <w:lang w:val="en-US"/>
        </w:rPr>
        <w:t xml:space="preserve"> whenever p</w:t>
      </w:r>
      <w:r w:rsidRPr="00FE5D15">
        <w:rPr>
          <w:rFonts w:eastAsia="Calibri"/>
          <w:lang w:val="en-US"/>
        </w:rPr>
        <w:t xml:space="preserve">ersistent collisions between UEs happen and none of the UEs involved in the communication </w:t>
      </w:r>
      <w:r>
        <w:rPr>
          <w:rFonts w:eastAsia="Calibri"/>
          <w:lang w:val="en-US"/>
        </w:rPr>
        <w:t>are</w:t>
      </w:r>
      <w:r w:rsidRPr="00FE5D15">
        <w:rPr>
          <w:rFonts w:eastAsia="Calibri"/>
          <w:lang w:val="en-US"/>
        </w:rPr>
        <w:t xml:space="preserve"> aware of it.</w:t>
      </w:r>
      <w:r>
        <w:rPr>
          <w:rFonts w:eastAsia="Calibri"/>
          <w:lang w:val="en-US"/>
        </w:rPr>
        <w:t xml:space="preserve"> </w:t>
      </w:r>
      <w:r w:rsidRPr="00FE5D15">
        <w:rPr>
          <w:rFonts w:eastAsia="Calibri"/>
          <w:lang w:val="en-US"/>
        </w:rPr>
        <w:t xml:space="preserve">In these cases, a pair of UEs </w:t>
      </w:r>
      <w:r>
        <w:t>–</w:t>
      </w:r>
      <w:r w:rsidRPr="00FE5D15" w:rsidDel="00C356DA">
        <w:rPr>
          <w:rFonts w:eastAsia="Calibri"/>
          <w:lang w:val="en-US"/>
        </w:rPr>
        <w:t xml:space="preserve"> </w:t>
      </w:r>
      <w:r w:rsidRPr="00FE5D15">
        <w:rPr>
          <w:rFonts w:eastAsia="Calibri"/>
          <w:lang w:val="en-US"/>
        </w:rPr>
        <w:t>or several UEs</w:t>
      </w:r>
      <w:r>
        <w:rPr>
          <w:rFonts w:eastAsia="Calibri"/>
        </w:rPr>
        <w:t xml:space="preserve"> </w:t>
      </w:r>
      <w:r>
        <w:t>–</w:t>
      </w:r>
      <w:r w:rsidRPr="00FE5D15">
        <w:rPr>
          <w:rFonts w:eastAsia="Calibri"/>
          <w:lang w:val="en-US"/>
        </w:rPr>
        <w:t xml:space="preserve"> choose the same set of resources at the same </w:t>
      </w:r>
      <w:r w:rsidRPr="00CC3B18">
        <w:rPr>
          <w:rFonts w:eastAsia="Calibri"/>
        </w:rPr>
        <w:t>time</w:t>
      </w:r>
      <w:r w:rsidRPr="00FE5D15">
        <w:rPr>
          <w:rFonts w:eastAsia="Calibri"/>
          <w:lang w:val="en-US"/>
        </w:rPr>
        <w:t xml:space="preserve"> for transmission, and therefore, the UEs </w:t>
      </w:r>
      <w:r>
        <w:rPr>
          <w:rFonts w:eastAsia="Calibri"/>
          <w:lang w:val="en-US"/>
        </w:rPr>
        <w:t>involved in the communication</w:t>
      </w:r>
      <w:r w:rsidRPr="00FE5D15">
        <w:rPr>
          <w:rFonts w:eastAsia="Calibri"/>
          <w:lang w:val="en-US"/>
        </w:rPr>
        <w:t xml:space="preserve"> do not </w:t>
      </w:r>
      <w:r>
        <w:rPr>
          <w:rFonts w:eastAsia="Calibri"/>
          <w:lang w:val="en-US"/>
        </w:rPr>
        <w:t>detect the</w:t>
      </w:r>
      <w:r>
        <w:rPr>
          <w:rFonts w:eastAsia="Calibri"/>
        </w:rPr>
        <w:t xml:space="preserve"> resource</w:t>
      </w:r>
      <w:r w:rsidRPr="00FE5D15">
        <w:rPr>
          <w:rFonts w:eastAsia="Calibri"/>
          <w:lang w:val="en-US"/>
        </w:rPr>
        <w:t xml:space="preserve"> collision</w:t>
      </w:r>
      <w:r>
        <w:rPr>
          <w:rFonts w:eastAsia="Calibri"/>
          <w:lang w:val="en-US"/>
        </w:rPr>
        <w:t xml:space="preserve">. </w:t>
      </w:r>
      <w:r w:rsidRPr="00FE5D15">
        <w:rPr>
          <w:rFonts w:eastAsia="Calibri"/>
          <w:lang w:val="en-US"/>
        </w:rPr>
        <w:t xml:space="preserve">It </w:t>
      </w:r>
      <w:r>
        <w:rPr>
          <w:rFonts w:eastAsia="Calibri"/>
          <w:lang w:val="en-US"/>
        </w:rPr>
        <w:t>may</w:t>
      </w:r>
      <w:r w:rsidRPr="00FE5D15">
        <w:rPr>
          <w:rFonts w:eastAsia="Calibri"/>
          <w:lang w:val="en-US"/>
        </w:rPr>
        <w:t xml:space="preserve"> not</w:t>
      </w:r>
      <w:r>
        <w:rPr>
          <w:rFonts w:eastAsia="Calibri"/>
        </w:rPr>
        <w:t xml:space="preserve"> be</w:t>
      </w:r>
      <w:r w:rsidRPr="00FE5D15">
        <w:rPr>
          <w:rFonts w:eastAsia="Calibri"/>
          <w:lang w:val="en-US"/>
        </w:rPr>
        <w:t xml:space="preserve"> possible to detect the </w:t>
      </w:r>
      <w:r>
        <w:rPr>
          <w:rFonts w:eastAsia="Calibri"/>
        </w:rPr>
        <w:t xml:space="preserve">persistent </w:t>
      </w:r>
      <w:r w:rsidRPr="00FE5D15">
        <w:rPr>
          <w:rFonts w:eastAsia="Calibri"/>
          <w:lang w:val="en-US"/>
        </w:rPr>
        <w:t>collision due to:</w:t>
      </w:r>
    </w:p>
    <w:p w14:paraId="446C0706" w14:textId="6F33E569" w:rsidR="00162EBE" w:rsidRPr="00CC3B18" w:rsidRDefault="00162EBE" w:rsidP="00CC3B18">
      <w:pPr>
        <w:pStyle w:val="BodyText"/>
        <w:numPr>
          <w:ilvl w:val="0"/>
          <w:numId w:val="52"/>
        </w:numPr>
      </w:pPr>
      <w:r w:rsidRPr="00571070">
        <w:rPr>
          <w:lang w:val="en-US"/>
        </w:rPr>
        <w:t>Half-duplex framework</w:t>
      </w:r>
      <w:r w:rsidRPr="00571070">
        <w:t xml:space="preserve">, </w:t>
      </w:r>
      <w:r w:rsidRPr="00571070">
        <w:rPr>
          <w:lang w:val="en-US"/>
        </w:rPr>
        <w:t xml:space="preserve">i.e., </w:t>
      </w:r>
      <w:r w:rsidRPr="00571070">
        <w:t xml:space="preserve">a </w:t>
      </w:r>
      <w:r w:rsidRPr="00571070">
        <w:rPr>
          <w:lang w:val="en-US"/>
        </w:rPr>
        <w:t xml:space="preserve">UE is transmitting itself and cannot receive </w:t>
      </w:r>
      <w:r w:rsidRPr="00571070">
        <w:t>at the same time</w:t>
      </w:r>
      <w:r>
        <w:t>,</w:t>
      </w:r>
      <w:r w:rsidRPr="00571070">
        <w:t xml:space="preserve"> </w:t>
      </w:r>
      <w:r w:rsidRPr="00571070">
        <w:rPr>
          <w:lang w:val="en-US"/>
        </w:rPr>
        <w:t xml:space="preserve">or </w:t>
      </w:r>
    </w:p>
    <w:p w14:paraId="7F56561B" w14:textId="77777777" w:rsidR="00162EBE" w:rsidRPr="00571070" w:rsidRDefault="00162EBE" w:rsidP="00CC3B18">
      <w:pPr>
        <w:pStyle w:val="BodyText"/>
        <w:numPr>
          <w:ilvl w:val="0"/>
          <w:numId w:val="52"/>
        </w:numPr>
      </w:pPr>
      <w:r w:rsidRPr="00571070">
        <w:rPr>
          <w:rFonts w:eastAsia="Calibri"/>
          <w:lang w:val="en-US"/>
        </w:rPr>
        <w:t>Hidden UE</w:t>
      </w:r>
      <w:r w:rsidRPr="00571070">
        <w:rPr>
          <w:rFonts w:eastAsia="Calibri"/>
        </w:rPr>
        <w:t xml:space="preserve"> problem, </w:t>
      </w:r>
      <w:r w:rsidRPr="00571070">
        <w:rPr>
          <w:rFonts w:eastAsia="Calibri"/>
          <w:lang w:val="en-US"/>
        </w:rPr>
        <w:t>i.e., a UE is out-of-coverage of the other UE</w:t>
      </w:r>
      <w:r w:rsidRPr="00571070">
        <w:t>(s)</w:t>
      </w:r>
      <w:r w:rsidRPr="00571070">
        <w:rPr>
          <w:rFonts w:eastAsia="Calibri"/>
          <w:lang w:val="en-US"/>
        </w:rPr>
        <w:t xml:space="preserve"> selecting the same resource or set of resources.</w:t>
      </w:r>
    </w:p>
    <w:p w14:paraId="2E32545A" w14:textId="77777777" w:rsidR="00162EBE" w:rsidRPr="002D7527" w:rsidRDefault="00162EBE" w:rsidP="00162EBE">
      <w:pPr>
        <w:pStyle w:val="ListParagraph"/>
        <w:jc w:val="both"/>
        <w:rPr>
          <w:rFonts w:ascii="Calibri" w:eastAsia="Calibri" w:hAnsi="Calibri"/>
          <w:szCs w:val="22"/>
          <w:lang w:val="en-US"/>
        </w:rPr>
      </w:pPr>
    </w:p>
    <w:p w14:paraId="5BDAD4FD" w14:textId="77777777" w:rsidR="00162EBE" w:rsidRPr="00C87484" w:rsidRDefault="00162EBE" w:rsidP="00162EBE">
      <w:pPr>
        <w:pStyle w:val="Observation"/>
        <w:rPr>
          <w:lang w:val="en-US" w:eastAsia="en-GB"/>
        </w:rPr>
      </w:pPr>
      <w:bookmarkStart w:id="0" w:name="_Toc54208356"/>
      <w:bookmarkStart w:id="1" w:name="_Toc54273192"/>
      <w:r w:rsidRPr="00C87484">
        <w:rPr>
          <w:lang w:val="en-US" w:eastAsia="en-GB"/>
        </w:rPr>
        <w:t xml:space="preserve">The inter-UE coordination mechanism helps </w:t>
      </w:r>
      <w:r>
        <w:rPr>
          <w:lang w:val="en-US" w:eastAsia="en-GB"/>
        </w:rPr>
        <w:t xml:space="preserve">in </w:t>
      </w:r>
      <w:r w:rsidRPr="00C87484">
        <w:rPr>
          <w:lang w:val="en-US" w:eastAsia="en-GB"/>
        </w:rPr>
        <w:t xml:space="preserve">preventing persistent collisions between a pair or group of UEs. Additionally, the hidden </w:t>
      </w:r>
      <w:r>
        <w:rPr>
          <w:lang w:val="en-US" w:eastAsia="en-GB"/>
        </w:rPr>
        <w:t>UE(s)</w:t>
      </w:r>
      <w:r w:rsidRPr="00C87484">
        <w:rPr>
          <w:lang w:val="en-US" w:eastAsia="en-GB"/>
        </w:rPr>
        <w:t xml:space="preserve"> </w:t>
      </w:r>
      <w:r w:rsidRPr="00C87484">
        <w:rPr>
          <w:lang w:eastAsia="en-GB"/>
        </w:rPr>
        <w:t xml:space="preserve">problem </w:t>
      </w:r>
      <w:r w:rsidRPr="00C87484">
        <w:rPr>
          <w:lang w:val="en-US" w:eastAsia="en-GB"/>
        </w:rPr>
        <w:t>in distributed system</w:t>
      </w:r>
      <w:r>
        <w:rPr>
          <w:lang w:eastAsia="en-GB"/>
        </w:rPr>
        <w:t>s</w:t>
      </w:r>
      <w:r w:rsidRPr="00C87484">
        <w:rPr>
          <w:lang w:val="en-US" w:eastAsia="en-GB"/>
        </w:rPr>
        <w:t xml:space="preserve"> can be mitigated.</w:t>
      </w:r>
      <w:bookmarkEnd w:id="0"/>
      <w:bookmarkEnd w:id="1"/>
    </w:p>
    <w:p w14:paraId="7529D502" w14:textId="212B6F47" w:rsidR="00162EBE" w:rsidRPr="0048222A" w:rsidRDefault="00162EBE" w:rsidP="00CC3B18">
      <w:pPr>
        <w:pStyle w:val="BodyText"/>
        <w:rPr>
          <w:lang w:eastAsia="en-GB"/>
        </w:rPr>
      </w:pPr>
      <w:r>
        <w:t>The benefit of using this mechanism to mitigate the persistent collision between UEs comes at the cost of extra control overhead which should be carefully analysed, especially for groupcast and broadcast modes. For unicast communications, overhead is a lesser problem and inter-UE coordination can complement SL HARQ FB for early detection of persistent collisions.</w:t>
      </w:r>
      <w:r w:rsidDel="001B1178">
        <w:t xml:space="preserve"> </w:t>
      </w:r>
      <w:r w:rsidR="00900973">
        <w:t>However, i</w:t>
      </w:r>
      <w:r w:rsidR="00A1286D">
        <w:t>n</w:t>
      </w:r>
      <w:r w:rsidR="00900973">
        <w:t xml:space="preserve"> order to have an alignment with all the cast types, it makes sense </w:t>
      </w:r>
      <w:proofErr w:type="spellStart"/>
      <w:proofErr w:type="gramStart"/>
      <w:r w:rsidR="00A1286D">
        <w:t>a</w:t>
      </w:r>
      <w:proofErr w:type="spellEnd"/>
      <w:proofErr w:type="gramEnd"/>
      <w:r w:rsidR="00A1286D">
        <w:t xml:space="preserve"> inter-UE coordination mechanism</w:t>
      </w:r>
      <w:r w:rsidR="00900973">
        <w:t xml:space="preserve"> for all of them</w:t>
      </w:r>
      <w:r w:rsidR="004E4312">
        <w:t>.</w:t>
      </w:r>
      <w:r w:rsidR="00A1286D">
        <w:t xml:space="preserve"> Therefore, we propose:</w:t>
      </w:r>
    </w:p>
    <w:p w14:paraId="60DDAB88" w14:textId="4804F3F6" w:rsidR="00162EBE" w:rsidRDefault="00162EBE" w:rsidP="00162EBE">
      <w:pPr>
        <w:pStyle w:val="Proposal"/>
      </w:pPr>
      <w:bookmarkStart w:id="2" w:name="_Toc54208351"/>
      <w:bookmarkStart w:id="3" w:name="_Toc54273203"/>
      <w:r w:rsidRPr="005B56F7">
        <w:t>The inter-UE coordination mechanism</w:t>
      </w:r>
      <w:r>
        <w:t>s</w:t>
      </w:r>
      <w:r w:rsidRPr="005B56F7">
        <w:t xml:space="preserve"> </w:t>
      </w:r>
      <w:r>
        <w:t>are</w:t>
      </w:r>
      <w:r w:rsidRPr="005B56F7">
        <w:t xml:space="preserve"> considered for unicast, groupcast and broadcast </w:t>
      </w:r>
      <w:r>
        <w:t>scenarios</w:t>
      </w:r>
      <w:r w:rsidRPr="005B56F7">
        <w:t>.</w:t>
      </w:r>
      <w:bookmarkEnd w:id="2"/>
      <w:bookmarkEnd w:id="3"/>
    </w:p>
    <w:p w14:paraId="3D81F6EC" w14:textId="09647BD7" w:rsidR="00460FC6" w:rsidRPr="00CF4B20" w:rsidRDefault="00E32BB2" w:rsidP="00CC3B18">
      <w:pPr>
        <w:pStyle w:val="Heading2"/>
        <w:spacing w:before="180" w:after="180"/>
        <w:ind w:left="1134" w:hanging="1134"/>
        <w:rPr>
          <w:rFonts w:eastAsia="Times New Roman" w:cs="Times New Roman"/>
          <w:sz w:val="32"/>
          <w:szCs w:val="20"/>
        </w:rPr>
      </w:pPr>
      <w:r>
        <w:rPr>
          <w:rFonts w:eastAsia="Times New Roman" w:cs="Times New Roman"/>
          <w:sz w:val="32"/>
          <w:szCs w:val="20"/>
        </w:rPr>
        <w:t>2.2</w:t>
      </w:r>
      <w:r w:rsidR="00CC3B18">
        <w:rPr>
          <w:rFonts w:eastAsia="Times New Roman" w:cs="Times New Roman"/>
          <w:sz w:val="32"/>
          <w:szCs w:val="20"/>
        </w:rPr>
        <w:tab/>
      </w:r>
      <w:r w:rsidR="009B74A4">
        <w:rPr>
          <w:rFonts w:eastAsia="Times New Roman" w:cs="Times New Roman"/>
          <w:sz w:val="32"/>
          <w:szCs w:val="20"/>
        </w:rPr>
        <w:t>General description</w:t>
      </w:r>
    </w:p>
    <w:p w14:paraId="468DF061" w14:textId="77777777" w:rsidR="00162EBE" w:rsidRPr="008C78EA" w:rsidRDefault="00162EBE" w:rsidP="00CC3B18">
      <w:pPr>
        <w:pStyle w:val="BodyText"/>
        <w:rPr>
          <w:lang w:val="en-US"/>
        </w:rPr>
      </w:pPr>
      <w:r>
        <w:rPr>
          <w:lang w:val="en-US"/>
        </w:rPr>
        <w:t xml:space="preserve">The main target of the inter-UE coordination mechanism is </w:t>
      </w:r>
      <w:r w:rsidRPr="008C78EA">
        <w:rPr>
          <w:lang w:val="en-US"/>
        </w:rPr>
        <w:t xml:space="preserve">to increase the reliability of </w:t>
      </w:r>
      <w:r>
        <w:t xml:space="preserve">the </w:t>
      </w:r>
      <w:r w:rsidRPr="008C78EA">
        <w:rPr>
          <w:lang w:val="en-US"/>
        </w:rPr>
        <w:t xml:space="preserve">resource allocation </w:t>
      </w:r>
      <w:r>
        <w:rPr>
          <w:lang w:val="en-US"/>
        </w:rPr>
        <w:t xml:space="preserve">operation in </w:t>
      </w:r>
      <w:r w:rsidRPr="008C78EA">
        <w:rPr>
          <w:lang w:val="en-US"/>
        </w:rPr>
        <w:t>mode</w:t>
      </w:r>
      <w:r>
        <w:t xml:space="preserve"> </w:t>
      </w:r>
      <w:r w:rsidRPr="008C78EA">
        <w:rPr>
          <w:lang w:val="en-US"/>
        </w:rPr>
        <w:t>2</w:t>
      </w:r>
      <w:r>
        <w:rPr>
          <w:lang w:val="en-US"/>
        </w:rPr>
        <w:t xml:space="preserve">, i.e., reducing the potential number of collisions, by having a UE (e.g., UE-A in Figure 1) </w:t>
      </w:r>
      <w:r w:rsidRPr="008C78EA">
        <w:rPr>
          <w:lang w:val="en-US"/>
        </w:rPr>
        <w:t>send</w:t>
      </w:r>
      <w:r>
        <w:rPr>
          <w:lang w:val="en-US"/>
        </w:rPr>
        <w:t>ing</w:t>
      </w:r>
      <w:r w:rsidRPr="008C78EA">
        <w:rPr>
          <w:lang w:val="en-US"/>
        </w:rPr>
        <w:t xml:space="preserve"> a coordination message </w:t>
      </w:r>
      <w:r>
        <w:rPr>
          <w:lang w:val="en-US"/>
        </w:rPr>
        <w:t>to another</w:t>
      </w:r>
      <w:r w:rsidRPr="008C78EA">
        <w:rPr>
          <w:lang w:val="en-US"/>
        </w:rPr>
        <w:t xml:space="preserve"> UE</w:t>
      </w:r>
      <w:r>
        <w:rPr>
          <w:lang w:val="en-US"/>
        </w:rPr>
        <w:t xml:space="preserve"> (e.g., UE</w:t>
      </w:r>
      <w:r w:rsidRPr="008C78EA">
        <w:rPr>
          <w:lang w:val="en-US"/>
        </w:rPr>
        <w:t>-B</w:t>
      </w:r>
      <w:r>
        <w:rPr>
          <w:lang w:val="en-US"/>
        </w:rPr>
        <w:t xml:space="preserve"> in Figure 1)</w:t>
      </w:r>
      <w:r w:rsidRPr="008C78EA">
        <w:rPr>
          <w:lang w:val="en-US"/>
        </w:rPr>
        <w:t xml:space="preserve"> </w:t>
      </w:r>
      <w:r>
        <w:rPr>
          <w:lang w:val="en-US"/>
        </w:rPr>
        <w:t>which may take into account the information contained in the coordination message while performing resource selection for its own transmission</w:t>
      </w:r>
      <w:r w:rsidRPr="008C78EA">
        <w:rPr>
          <w:lang w:val="en-US"/>
        </w:rPr>
        <w:t>.</w:t>
      </w:r>
      <w:r>
        <w:rPr>
          <w:lang w:val="en-US"/>
        </w:rPr>
        <w:t xml:space="preserve"> </w:t>
      </w:r>
      <w:r w:rsidRPr="008C78EA">
        <w:rPr>
          <w:lang w:val="en-US"/>
        </w:rPr>
        <w:t xml:space="preserve">An exemplary case of this </w:t>
      </w:r>
      <w:r>
        <w:t xml:space="preserve">resource coordination </w:t>
      </w:r>
      <w:r w:rsidRPr="008C78EA">
        <w:rPr>
          <w:lang w:val="en-US"/>
        </w:rPr>
        <w:t>mechanism is given in Figure 1.</w:t>
      </w:r>
    </w:p>
    <w:p w14:paraId="4E4B9F5D" w14:textId="77777777" w:rsidR="00162EBE" w:rsidRDefault="00162EBE" w:rsidP="00162EBE">
      <w:pPr>
        <w:keepNext/>
        <w:jc w:val="center"/>
      </w:pPr>
    </w:p>
    <w:p w14:paraId="462DA2BA" w14:textId="77777777" w:rsidR="00162EBE" w:rsidRDefault="00162EBE" w:rsidP="00162EBE">
      <w:pPr>
        <w:keepNext/>
        <w:jc w:val="center"/>
      </w:pPr>
      <w:r>
        <w:rPr>
          <w:noProof/>
        </w:rPr>
        <w:drawing>
          <wp:inline distT="0" distB="0" distL="0" distR="0" wp14:anchorId="237F3E1E" wp14:editId="637EB7D9">
            <wp:extent cx="3663209" cy="2182150"/>
            <wp:effectExtent l="0" t="0" r="0" b="8890"/>
            <wp:docPr id="1" name="Picture 1" descr="A picture containing crosswor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04.png"/>
                    <pic:cNvPicPr/>
                  </pic:nvPicPr>
                  <pic:blipFill>
                    <a:blip r:embed="rId9">
                      <a:extLst>
                        <a:ext uri="{28A0092B-C50C-407E-A947-70E740481C1C}">
                          <a14:useLocalDpi xmlns:a14="http://schemas.microsoft.com/office/drawing/2010/main" val="0"/>
                        </a:ext>
                      </a:extLst>
                    </a:blip>
                    <a:stretch>
                      <a:fillRect/>
                    </a:stretch>
                  </pic:blipFill>
                  <pic:spPr>
                    <a:xfrm>
                      <a:off x="0" y="0"/>
                      <a:ext cx="3669038" cy="2185622"/>
                    </a:xfrm>
                    <a:prstGeom prst="rect">
                      <a:avLst/>
                    </a:prstGeom>
                  </pic:spPr>
                </pic:pic>
              </a:graphicData>
            </a:graphic>
          </wp:inline>
        </w:drawing>
      </w:r>
    </w:p>
    <w:p w14:paraId="5FC8A1A5" w14:textId="77777777" w:rsidR="00162EBE" w:rsidRPr="00CC3B18" w:rsidRDefault="00162EBE" w:rsidP="00CC3B18">
      <w:pPr>
        <w:pStyle w:val="Caption"/>
        <w:jc w:val="center"/>
        <w:rPr>
          <w:rFonts w:ascii="Arial" w:hAnsi="Arial" w:cs="Arial"/>
        </w:rPr>
      </w:pPr>
      <w:r w:rsidRPr="00CC3B18">
        <w:rPr>
          <w:rFonts w:ascii="Arial" w:hAnsi="Arial" w:cs="Arial"/>
        </w:rPr>
        <w:t xml:space="preserve">Figure </w:t>
      </w:r>
      <w:r w:rsidRPr="00CC3B18">
        <w:rPr>
          <w:rFonts w:ascii="Arial" w:hAnsi="Arial" w:cs="Arial"/>
        </w:rPr>
        <w:fldChar w:fldCharType="begin"/>
      </w:r>
      <w:r w:rsidRPr="00CC3B18">
        <w:rPr>
          <w:rFonts w:ascii="Arial" w:hAnsi="Arial" w:cs="Arial"/>
        </w:rPr>
        <w:instrText xml:space="preserve"> SEQ Figure \* ARABIC </w:instrText>
      </w:r>
      <w:r w:rsidRPr="00CC3B18">
        <w:rPr>
          <w:rFonts w:ascii="Arial" w:hAnsi="Arial" w:cs="Arial"/>
        </w:rPr>
        <w:fldChar w:fldCharType="separate"/>
      </w:r>
      <w:r w:rsidRPr="00CC3B18">
        <w:rPr>
          <w:rFonts w:ascii="Arial" w:hAnsi="Arial" w:cs="Arial"/>
          <w:noProof/>
        </w:rPr>
        <w:t>1</w:t>
      </w:r>
      <w:r w:rsidRPr="00CC3B18">
        <w:rPr>
          <w:rFonts w:ascii="Arial" w:hAnsi="Arial" w:cs="Arial"/>
          <w:noProof/>
        </w:rPr>
        <w:fldChar w:fldCharType="end"/>
      </w:r>
      <w:r w:rsidRPr="00CC3B18">
        <w:rPr>
          <w:rFonts w:ascii="Arial" w:hAnsi="Arial" w:cs="Arial"/>
        </w:rPr>
        <w:t>: Exemplary inter-UE coordination mechanism between a pair of UEs</w:t>
      </w:r>
    </w:p>
    <w:p w14:paraId="2EEE1C3F" w14:textId="69432D40" w:rsidR="00162EBE" w:rsidRPr="008C78EA" w:rsidRDefault="00162EBE" w:rsidP="00CC3B18">
      <w:pPr>
        <w:pStyle w:val="BodyText"/>
      </w:pPr>
      <w:r>
        <w:t>In the example</w:t>
      </w:r>
      <w:r w:rsidRPr="008C78EA">
        <w:t xml:space="preserve"> shown in the figure, UE-B </w:t>
      </w:r>
      <w:r>
        <w:t xml:space="preserve">identifies a first </w:t>
      </w:r>
      <w:r w:rsidRPr="008C78EA">
        <w:t>set of resources</w:t>
      </w:r>
      <w:r>
        <w:t xml:space="preserve"> based on its own measurements</w:t>
      </w:r>
      <w:r w:rsidRPr="008C78EA">
        <w:t xml:space="preserve"> to perform its transmission</w:t>
      </w:r>
      <w:r>
        <w:t xml:space="preserve"> (top right figure). UE-A transmits a coordination message to UE-B, which based on the information contained in the coordination message sent by UE-A may change its resource selection. The resource coordination message transmitted by UE-A is an assistance to be used by UE-B during resource selection. </w:t>
      </w:r>
    </w:p>
    <w:p w14:paraId="4670AB2D" w14:textId="77777777" w:rsidR="00162EBE" w:rsidRDefault="00162EBE" w:rsidP="00CC3B18">
      <w:pPr>
        <w:pStyle w:val="BodyText"/>
      </w:pPr>
      <w:r>
        <w:lastRenderedPageBreak/>
        <w:t>As indicated in the WID all the enhancements proposed for Rel-17 should be compatible with the specified procedures during Rel-16 for resource allocation. Indeed, we believe that inter-UE coordination should make use of the existing procedures whenever possible.</w:t>
      </w:r>
    </w:p>
    <w:p w14:paraId="6B63BEAD" w14:textId="1C14044D" w:rsidR="00162EBE" w:rsidRDefault="00261327" w:rsidP="00CC3B18">
      <w:pPr>
        <w:pStyle w:val="BodyText"/>
        <w:numPr>
          <w:ilvl w:val="0"/>
          <w:numId w:val="53"/>
        </w:numPr>
      </w:pPr>
      <w:r>
        <w:t xml:space="preserve">For </w:t>
      </w:r>
      <w:r w:rsidR="00162EBE" w:rsidRPr="008D2FAF">
        <w:t>Sensing</w:t>
      </w:r>
      <w:r>
        <w:t>, t</w:t>
      </w:r>
      <w:r w:rsidR="00162EBE">
        <w:t xml:space="preserve">he Rel-16 procedures only make use of information gathered by the sensing UE. </w:t>
      </w:r>
    </w:p>
    <w:p w14:paraId="6C96F12D" w14:textId="49CE8E07" w:rsidR="00162EBE" w:rsidRPr="00BC769F" w:rsidRDefault="00162EBE" w:rsidP="00CC3B18">
      <w:pPr>
        <w:pStyle w:val="BodyText"/>
        <w:numPr>
          <w:ilvl w:val="0"/>
          <w:numId w:val="53"/>
        </w:numPr>
      </w:pPr>
      <w:r w:rsidRPr="00BC769F">
        <w:t xml:space="preserve">Re-evaluation allows a UE to change an internal resource selection. Currently this is triggered by sensing. </w:t>
      </w:r>
    </w:p>
    <w:p w14:paraId="75AF2EC6" w14:textId="6349CD88" w:rsidR="00162EBE" w:rsidRDefault="00162EBE" w:rsidP="00CC3B18">
      <w:pPr>
        <w:pStyle w:val="BodyText"/>
        <w:numPr>
          <w:ilvl w:val="0"/>
          <w:numId w:val="53"/>
        </w:numPr>
      </w:pPr>
      <w:r>
        <w:t>Pre-emption forces a UE to change a resource reservation in some cases. Like for re-evaluation, this is triggered by sensing.</w:t>
      </w:r>
    </w:p>
    <w:p w14:paraId="5CA263A1" w14:textId="1DB0CDC2" w:rsidR="00162EBE" w:rsidRDefault="00A45AA8" w:rsidP="00CC3B18">
      <w:pPr>
        <w:pStyle w:val="BodyText"/>
        <w:numPr>
          <w:ilvl w:val="0"/>
          <w:numId w:val="53"/>
        </w:numPr>
      </w:pPr>
      <w:r>
        <w:t>For r</w:t>
      </w:r>
      <w:r w:rsidR="00162EBE">
        <w:t>eselection of periodic reservations</w:t>
      </w:r>
      <w:r>
        <w:t>,</w:t>
      </w:r>
      <w:r w:rsidR="00162EBE">
        <w:t xml:space="preserve"> </w:t>
      </w:r>
      <w:r>
        <w:t>t</w:t>
      </w:r>
      <w:r w:rsidR="00162EBE">
        <w:t xml:space="preserve">he Rel-16 specification includes a mechanism for changing periodic reservations. However, the mechanism does not make use of any external trigger.  </w:t>
      </w:r>
    </w:p>
    <w:p w14:paraId="5CD50183" w14:textId="77777777" w:rsidR="00162EBE" w:rsidRDefault="00162EBE" w:rsidP="00162EBE">
      <w:pPr>
        <w:pStyle w:val="ListParagraph"/>
        <w:ind w:left="768"/>
        <w:jc w:val="both"/>
        <w:rPr>
          <w:sz w:val="20"/>
          <w:szCs w:val="20"/>
        </w:rPr>
      </w:pPr>
    </w:p>
    <w:p w14:paraId="72A7D940" w14:textId="4D774442" w:rsidR="00162EBE" w:rsidRDefault="00162EBE" w:rsidP="00CC3B18">
      <w:pPr>
        <w:pStyle w:val="Proposal"/>
      </w:pPr>
      <w:bookmarkStart w:id="4" w:name="_Toc54208355"/>
      <w:bookmarkStart w:id="5" w:name="_Toc54273204"/>
      <w:r>
        <w:t>The inter-UE coordination mechanism for Rel-17 should be compatible with the procedures for resource allocation agreed in Rel-16 and re-use the existing mechanisms whenever possible.</w:t>
      </w:r>
      <w:bookmarkEnd w:id="4"/>
      <w:bookmarkEnd w:id="5"/>
    </w:p>
    <w:p w14:paraId="73827C74" w14:textId="4079CC11" w:rsidR="006950DF" w:rsidRPr="00442259" w:rsidRDefault="006950DF" w:rsidP="006950DF">
      <w:pPr>
        <w:pStyle w:val="BodyText"/>
      </w:pPr>
      <w:r>
        <w:t xml:space="preserve">However, </w:t>
      </w:r>
      <w:r w:rsidR="004F0456">
        <w:t xml:space="preserve">it is worth clarifying that inter-UE coordination framework will be specified ad an addon to the existing mechanism already standardized in Rel-16 but, in any ways, is going to </w:t>
      </w:r>
      <w:r w:rsidR="00A91FA7">
        <w:t>be used instead of them</w:t>
      </w:r>
      <w:r>
        <w:t>. Thus:</w:t>
      </w:r>
    </w:p>
    <w:p w14:paraId="2C466436" w14:textId="58F806BA" w:rsidR="00162EBE" w:rsidRDefault="00162EBE" w:rsidP="00162EBE">
      <w:pPr>
        <w:pStyle w:val="Proposal"/>
      </w:pPr>
      <w:bookmarkStart w:id="6" w:name="_Toc54208350"/>
      <w:bookmarkStart w:id="7" w:name="_Toc54273205"/>
      <w:r>
        <w:t xml:space="preserve">The inter-UE coordination message </w:t>
      </w:r>
      <w:r w:rsidR="008D7B35">
        <w:t xml:space="preserve">is to be used as </w:t>
      </w:r>
      <w:proofErr w:type="spellStart"/>
      <w:proofErr w:type="gramStart"/>
      <w:r w:rsidR="008D7B35">
        <w:t>a</w:t>
      </w:r>
      <w:proofErr w:type="spellEnd"/>
      <w:proofErr w:type="gramEnd"/>
      <w:r w:rsidR="008D7B35">
        <w:t xml:space="preserve"> addon to the existing</w:t>
      </w:r>
      <w:r w:rsidRPr="003410A3">
        <w:t xml:space="preserve"> Rel-16 procedures r</w:t>
      </w:r>
      <w:r>
        <w:t>elated to</w:t>
      </w:r>
      <w:r w:rsidRPr="003410A3">
        <w:t xml:space="preserve"> sensing and resource selection</w:t>
      </w:r>
      <w:r w:rsidR="00A91FA7">
        <w:t>.</w:t>
      </w:r>
      <w:bookmarkEnd w:id="6"/>
      <w:bookmarkEnd w:id="7"/>
    </w:p>
    <w:p w14:paraId="00B287A9" w14:textId="3D37862D" w:rsidR="00460FC6" w:rsidRPr="003A3D7A" w:rsidRDefault="00162EBE" w:rsidP="003A3D7A">
      <w:pPr>
        <w:pStyle w:val="Heading2"/>
        <w:spacing w:before="180" w:after="180"/>
        <w:ind w:left="1134" w:hanging="1134"/>
        <w:rPr>
          <w:rFonts w:eastAsia="Times New Roman" w:cs="Times New Roman"/>
          <w:sz w:val="32"/>
          <w:szCs w:val="20"/>
        </w:rPr>
      </w:pPr>
      <w:r w:rsidRPr="003A3D7A">
        <w:rPr>
          <w:rFonts w:eastAsia="Times New Roman" w:cs="Times New Roman"/>
          <w:sz w:val="32"/>
          <w:szCs w:val="20"/>
        </w:rPr>
        <w:t>2.3</w:t>
      </w:r>
      <w:r w:rsidR="003A3D7A">
        <w:rPr>
          <w:rFonts w:eastAsia="Times New Roman" w:cs="Times New Roman"/>
          <w:sz w:val="32"/>
          <w:szCs w:val="20"/>
        </w:rPr>
        <w:tab/>
      </w:r>
      <w:r w:rsidRPr="003A3D7A">
        <w:rPr>
          <w:rFonts w:eastAsia="Times New Roman" w:cs="Times New Roman"/>
          <w:sz w:val="32"/>
          <w:szCs w:val="20"/>
        </w:rPr>
        <w:t>Framework of the mechanism</w:t>
      </w:r>
    </w:p>
    <w:p w14:paraId="2D4B0A25" w14:textId="1F2E03A4" w:rsidR="00162EBE" w:rsidRPr="00F5607B" w:rsidRDefault="00162EBE" w:rsidP="00F5607B">
      <w:pPr>
        <w:pStyle w:val="BodyText"/>
      </w:pPr>
      <w:bookmarkStart w:id="8" w:name="_Toc54172518"/>
      <w:bookmarkStart w:id="9" w:name="_Toc54172540"/>
      <w:bookmarkStart w:id="10" w:name="_Toc54172611"/>
      <w:bookmarkEnd w:id="8"/>
      <w:bookmarkEnd w:id="9"/>
      <w:bookmarkEnd w:id="10"/>
      <w:r w:rsidRPr="00F5607B">
        <w:t xml:space="preserve">In order to determine whether the inter-UE coordination mechanism is useful </w:t>
      </w:r>
      <w:r w:rsidR="008D7B35">
        <w:t xml:space="preserve">in the following is provided an analysis about the different aspects of how this new feature it should work. </w:t>
      </w:r>
      <w:r w:rsidR="0033751E">
        <w:t>In particular, we focus our analysis on the following aspects</w:t>
      </w:r>
      <w:r w:rsidRPr="00F5607B">
        <w:t>:</w:t>
      </w:r>
    </w:p>
    <w:p w14:paraId="32D10808" w14:textId="37C4D03D" w:rsidR="00162EBE" w:rsidRPr="00F5607B" w:rsidRDefault="00162EBE" w:rsidP="00F5607B">
      <w:pPr>
        <w:pStyle w:val="BodyText"/>
        <w:numPr>
          <w:ilvl w:val="0"/>
          <w:numId w:val="54"/>
        </w:numPr>
      </w:pPr>
      <w:r w:rsidRPr="00F5607B">
        <w:t>Inter-UE coordination triggers.</w:t>
      </w:r>
    </w:p>
    <w:p w14:paraId="2345C209" w14:textId="77777777" w:rsidR="00162EBE" w:rsidRPr="00F5607B" w:rsidRDefault="00162EBE" w:rsidP="00F5607B">
      <w:pPr>
        <w:pStyle w:val="BodyText"/>
        <w:numPr>
          <w:ilvl w:val="0"/>
          <w:numId w:val="54"/>
        </w:numPr>
      </w:pPr>
      <w:r w:rsidRPr="00F5607B">
        <w:t>Format of the inter-UE coordination message.</w:t>
      </w:r>
    </w:p>
    <w:p w14:paraId="4631A22B" w14:textId="77777777" w:rsidR="00162EBE" w:rsidRPr="00F5607B" w:rsidRDefault="00162EBE" w:rsidP="00F5607B">
      <w:pPr>
        <w:pStyle w:val="BodyText"/>
        <w:numPr>
          <w:ilvl w:val="0"/>
          <w:numId w:val="54"/>
        </w:numPr>
      </w:pPr>
      <w:r w:rsidRPr="00F5607B">
        <w:t>Signalling alternatives.</w:t>
      </w:r>
    </w:p>
    <w:p w14:paraId="6F5EBFD2" w14:textId="18D6CDAC" w:rsidR="00162EBE" w:rsidRPr="00F5607B" w:rsidRDefault="00162EBE" w:rsidP="00F5607B">
      <w:pPr>
        <w:pStyle w:val="BodyText"/>
        <w:numPr>
          <w:ilvl w:val="0"/>
          <w:numId w:val="54"/>
        </w:numPr>
      </w:pPr>
      <w:r w:rsidRPr="00F5607B">
        <w:t>The inter-UE coordination message as an input to resource selection.</w:t>
      </w:r>
    </w:p>
    <w:p w14:paraId="20F1BF9F" w14:textId="77777777" w:rsidR="00162EBE" w:rsidRPr="00F5607B" w:rsidRDefault="00162EBE" w:rsidP="00F5607B">
      <w:pPr>
        <w:pStyle w:val="BodyText"/>
      </w:pPr>
      <w:r w:rsidRPr="00F5607B">
        <w:t>In the following, we analyse the above aspects and draw some observations. We then discuss the applicability to unicast, groupcast, and broadcast scenarios.</w:t>
      </w:r>
    </w:p>
    <w:p w14:paraId="7550F2A0" w14:textId="12F9359F" w:rsidR="00162EBE" w:rsidRPr="003A3D7A" w:rsidRDefault="00162EBE" w:rsidP="00F5607B">
      <w:pPr>
        <w:pStyle w:val="Heading3"/>
      </w:pPr>
      <w:r w:rsidRPr="003A3D7A">
        <w:t>2.</w:t>
      </w:r>
      <w:r w:rsidR="00F5607B">
        <w:t>3.1</w:t>
      </w:r>
      <w:r w:rsidRPr="003A3D7A">
        <w:tab/>
        <w:t>Inter-UE coordination triggers</w:t>
      </w:r>
    </w:p>
    <w:p w14:paraId="3D78E959" w14:textId="77777777" w:rsidR="00162EBE" w:rsidRPr="001E6F38" w:rsidRDefault="00162EBE" w:rsidP="00F5607B">
      <w:pPr>
        <w:pStyle w:val="BodyText"/>
        <w:rPr>
          <w:lang w:val="en-US"/>
        </w:rPr>
      </w:pPr>
      <w:r w:rsidRPr="00ED7BCE">
        <w:rPr>
          <w:lang w:val="en-US"/>
        </w:rPr>
        <w:t xml:space="preserve">We distinguish </w:t>
      </w:r>
      <w:r w:rsidRPr="001E6F38">
        <w:rPr>
          <w:lang w:val="en-US"/>
        </w:rPr>
        <w:t>t</w:t>
      </w:r>
      <w:r>
        <w:rPr>
          <w:lang w:val="en-US"/>
        </w:rPr>
        <w:t>hree</w:t>
      </w:r>
      <w:r w:rsidRPr="00ED7BCE">
        <w:rPr>
          <w:lang w:val="en-US"/>
        </w:rPr>
        <w:t xml:space="preserve"> potential triggering mechanisms:</w:t>
      </w:r>
    </w:p>
    <w:p w14:paraId="0A0D71AE" w14:textId="77777777" w:rsidR="00916076" w:rsidRDefault="00162EBE" w:rsidP="00F5607B">
      <w:pPr>
        <w:pStyle w:val="BodyText"/>
        <w:numPr>
          <w:ilvl w:val="0"/>
          <w:numId w:val="55"/>
        </w:numPr>
        <w:rPr>
          <w:lang w:val="en-US"/>
        </w:rPr>
      </w:pPr>
      <w:r>
        <w:rPr>
          <w:lang w:val="en-US"/>
        </w:rPr>
        <w:t xml:space="preserve">Enquiry-based trigger. </w:t>
      </w:r>
    </w:p>
    <w:p w14:paraId="629CD3AC" w14:textId="67E2FCE9" w:rsidR="00162EBE" w:rsidRPr="00CC3B18" w:rsidRDefault="00162EBE" w:rsidP="00916076">
      <w:pPr>
        <w:pStyle w:val="BodyText"/>
        <w:numPr>
          <w:ilvl w:val="1"/>
          <w:numId w:val="55"/>
        </w:numPr>
        <w:rPr>
          <w:lang w:val="en-US"/>
        </w:rPr>
      </w:pPr>
      <w:r>
        <w:rPr>
          <w:lang w:val="en-US"/>
        </w:rPr>
        <w:t>In this case, the UE interested in receiving a coordination message sends a request</w:t>
      </w:r>
      <w:r w:rsidRPr="00CC3B18">
        <w:rPr>
          <w:lang w:val="en-US"/>
        </w:rPr>
        <w:t>.</w:t>
      </w:r>
    </w:p>
    <w:p w14:paraId="5B1187CC" w14:textId="77777777" w:rsidR="00916076" w:rsidRDefault="00162EBE" w:rsidP="00F5607B">
      <w:pPr>
        <w:pStyle w:val="BodyText"/>
        <w:numPr>
          <w:ilvl w:val="0"/>
          <w:numId w:val="55"/>
        </w:numPr>
        <w:rPr>
          <w:lang w:val="en-US"/>
        </w:rPr>
      </w:pPr>
      <w:r w:rsidRPr="00CC3B18">
        <w:rPr>
          <w:lang w:val="en-US"/>
        </w:rPr>
        <w:t xml:space="preserve">Condition-based trigger. </w:t>
      </w:r>
    </w:p>
    <w:p w14:paraId="35714D3E" w14:textId="40CEDD6D" w:rsidR="00162EBE" w:rsidRPr="00CC3B18" w:rsidRDefault="00162EBE" w:rsidP="00916076">
      <w:pPr>
        <w:pStyle w:val="BodyText"/>
        <w:numPr>
          <w:ilvl w:val="1"/>
          <w:numId w:val="55"/>
        </w:numPr>
        <w:rPr>
          <w:lang w:val="en-US"/>
        </w:rPr>
      </w:pPr>
      <w:r w:rsidRPr="00CC3B18">
        <w:rPr>
          <w:lang w:val="en-US"/>
        </w:rPr>
        <w:t>In this case, the presence of some condition triggers a UE to transmit a coordination message.</w:t>
      </w:r>
    </w:p>
    <w:p w14:paraId="56AD229B" w14:textId="16699866" w:rsidR="00162EBE" w:rsidRDefault="00916076" w:rsidP="00F5607B">
      <w:pPr>
        <w:pStyle w:val="BodyText"/>
        <w:numPr>
          <w:ilvl w:val="0"/>
          <w:numId w:val="55"/>
        </w:numPr>
        <w:rPr>
          <w:lang w:val="en-US"/>
        </w:rPr>
      </w:pPr>
      <w:r w:rsidRPr="00CC3B18">
        <w:rPr>
          <w:lang w:val="en-US"/>
        </w:rPr>
        <w:t>Periodic inter-UE coordination</w:t>
      </w:r>
      <w:r w:rsidR="00162EBE">
        <w:rPr>
          <w:lang w:val="en-US"/>
        </w:rPr>
        <w:t xml:space="preserve"> configured or (pre-)configured at the UE transmitting the coordination message.</w:t>
      </w:r>
    </w:p>
    <w:p w14:paraId="4B158167" w14:textId="060E39C9" w:rsidR="00162EBE" w:rsidRPr="003A3D7A" w:rsidRDefault="00162EBE" w:rsidP="00F5607B">
      <w:pPr>
        <w:pStyle w:val="Heading3"/>
      </w:pPr>
      <w:r w:rsidRPr="003A3D7A">
        <w:t>2.</w:t>
      </w:r>
      <w:r w:rsidR="00F5607B">
        <w:t>3.2</w:t>
      </w:r>
      <w:r w:rsidRPr="003A3D7A">
        <w:tab/>
        <w:t>Inter-UE coordination message format</w:t>
      </w:r>
    </w:p>
    <w:p w14:paraId="1312383E" w14:textId="77777777" w:rsidR="00162EBE" w:rsidRDefault="00162EBE" w:rsidP="00F5607B">
      <w:pPr>
        <w:pStyle w:val="BodyText"/>
      </w:pPr>
      <w:r>
        <w:t>We distinguish two extreme message sizes:</w:t>
      </w:r>
    </w:p>
    <w:p w14:paraId="62FA076A" w14:textId="77777777" w:rsidR="00FD2430" w:rsidRPr="00FD2430" w:rsidRDefault="00162EBE" w:rsidP="00F5607B">
      <w:pPr>
        <w:pStyle w:val="BodyText"/>
        <w:numPr>
          <w:ilvl w:val="0"/>
          <w:numId w:val="56"/>
        </w:numPr>
      </w:pPr>
      <w:r w:rsidRPr="00CC3B18">
        <w:rPr>
          <w:lang w:val="en-US"/>
        </w:rPr>
        <w:t xml:space="preserve">Single-bit coordination message. </w:t>
      </w:r>
    </w:p>
    <w:p w14:paraId="65CFAD43" w14:textId="7A1717D4" w:rsidR="00162EBE" w:rsidRPr="00162EBE" w:rsidRDefault="00162EBE" w:rsidP="00FD2430">
      <w:pPr>
        <w:pStyle w:val="BodyText"/>
        <w:numPr>
          <w:ilvl w:val="1"/>
          <w:numId w:val="56"/>
        </w:numPr>
      </w:pPr>
      <w:r w:rsidRPr="00CC3B18">
        <w:rPr>
          <w:lang w:val="en-US"/>
        </w:rPr>
        <w:t xml:space="preserve">This message contains information </w:t>
      </w:r>
      <w:r>
        <w:rPr>
          <w:lang w:val="en-US"/>
        </w:rPr>
        <w:t xml:space="preserve">about the selected resource(s). For example, if they are </w:t>
      </w:r>
      <w:r w:rsidR="009B74A4">
        <w:rPr>
          <w:lang w:val="en-US"/>
        </w:rPr>
        <w:t>suitable from receiver UE perspective or not.</w:t>
      </w:r>
    </w:p>
    <w:p w14:paraId="42BE4709" w14:textId="77777777" w:rsidR="00FD2430" w:rsidRPr="00FD2430" w:rsidRDefault="00162EBE" w:rsidP="00F5607B">
      <w:pPr>
        <w:pStyle w:val="BodyText"/>
        <w:numPr>
          <w:ilvl w:val="0"/>
          <w:numId w:val="56"/>
        </w:numPr>
      </w:pPr>
      <w:r w:rsidRPr="00CC3B18">
        <w:rPr>
          <w:lang w:val="en-US"/>
        </w:rPr>
        <w:t xml:space="preserve">Multi-bit coordination message. </w:t>
      </w:r>
    </w:p>
    <w:p w14:paraId="6C949673" w14:textId="2CFB60D3" w:rsidR="00162EBE" w:rsidRPr="00162EBE" w:rsidRDefault="00162EBE" w:rsidP="00FD2430">
      <w:pPr>
        <w:pStyle w:val="BodyText"/>
        <w:numPr>
          <w:ilvl w:val="1"/>
          <w:numId w:val="56"/>
        </w:numPr>
      </w:pPr>
      <w:r w:rsidRPr="00CC3B18">
        <w:rPr>
          <w:lang w:val="en-US"/>
        </w:rPr>
        <w:t>This messa</w:t>
      </w:r>
      <w:r w:rsidRPr="00162EBE">
        <w:rPr>
          <w:lang w:val="en-US"/>
        </w:rPr>
        <w:t xml:space="preserve">ge contains information about a large number of resources. </w:t>
      </w:r>
      <w:r w:rsidRPr="00162EBE">
        <w:t>For example:</w:t>
      </w:r>
    </w:p>
    <w:p w14:paraId="1B5CBB8E" w14:textId="77777777" w:rsidR="00162EBE" w:rsidRPr="008D2FAF" w:rsidRDefault="00162EBE" w:rsidP="00FD2430">
      <w:pPr>
        <w:pStyle w:val="BodyText"/>
        <w:numPr>
          <w:ilvl w:val="2"/>
          <w:numId w:val="56"/>
        </w:numPr>
      </w:pPr>
      <w:r>
        <w:t>L</w:t>
      </w:r>
      <w:r w:rsidRPr="0042543A">
        <w:t xml:space="preserve">ist of </w:t>
      </w:r>
      <w:r>
        <w:t xml:space="preserve">selected </w:t>
      </w:r>
      <w:r w:rsidRPr="0042543A">
        <w:t>resources</w:t>
      </w:r>
      <w:r>
        <w:t xml:space="preserve"> (e.g., suggested resources, etc.)</w:t>
      </w:r>
      <w:r w:rsidRPr="0042543A">
        <w:t>.</w:t>
      </w:r>
    </w:p>
    <w:p w14:paraId="4F940124" w14:textId="77777777" w:rsidR="00162EBE" w:rsidRPr="005D6AE2" w:rsidRDefault="00162EBE" w:rsidP="00FD2430">
      <w:pPr>
        <w:pStyle w:val="BodyText"/>
        <w:numPr>
          <w:ilvl w:val="2"/>
          <w:numId w:val="56"/>
        </w:numPr>
      </w:pPr>
      <w:r w:rsidRPr="008D2FAF">
        <w:lastRenderedPageBreak/>
        <w:t>Resource map. In this case, the coordination message provides an indication for each the resource in a window (e.g., a busy/idle indicator, an RSRP level, etc.).</w:t>
      </w:r>
    </w:p>
    <w:p w14:paraId="7BFC91A6" w14:textId="77777777" w:rsidR="00162EBE" w:rsidRDefault="00162EBE" w:rsidP="00F5607B">
      <w:pPr>
        <w:pStyle w:val="BodyText"/>
        <w:rPr>
          <w:lang w:val="en-US"/>
        </w:rPr>
      </w:pPr>
      <w:r>
        <w:rPr>
          <w:lang w:val="en-US"/>
        </w:rPr>
        <w:t>Variations from the above two classes are possible but the point is that one of them consists of a compact message identifying one or a few resources (e.g., those already selected by the UE) whereas the other one contains information about many more resources.</w:t>
      </w:r>
    </w:p>
    <w:p w14:paraId="236C89C3" w14:textId="67C29F27" w:rsidR="00162EBE" w:rsidRPr="003A3D7A" w:rsidRDefault="00162EBE" w:rsidP="00F5607B">
      <w:pPr>
        <w:pStyle w:val="Heading3"/>
      </w:pPr>
      <w:r w:rsidRPr="003A3D7A">
        <w:t>2.3</w:t>
      </w:r>
      <w:r w:rsidR="00F5607B">
        <w:t>.3</w:t>
      </w:r>
      <w:r w:rsidRPr="003A3D7A">
        <w:tab/>
        <w:t>Signalling alternatives for inter-UE coordination</w:t>
      </w:r>
    </w:p>
    <w:p w14:paraId="15EDCC71" w14:textId="77777777" w:rsidR="00162EBE" w:rsidRDefault="00162EBE" w:rsidP="00F5607B">
      <w:pPr>
        <w:pStyle w:val="BodyText"/>
        <w:rPr>
          <w:lang w:val="en-US"/>
        </w:rPr>
      </w:pPr>
      <w:r>
        <w:rPr>
          <w:lang w:val="en-US"/>
        </w:rPr>
        <w:t>When discussing the alternatives for conveying inter-UE coordination messages, it is important to consider the size and format of the message itself. We distinguish two types of messages:</w:t>
      </w:r>
    </w:p>
    <w:p w14:paraId="5EC8D348" w14:textId="77777777" w:rsidR="00162EBE" w:rsidRPr="00151CF7" w:rsidRDefault="00162EBE" w:rsidP="00F5607B">
      <w:pPr>
        <w:pStyle w:val="BodyText"/>
        <w:numPr>
          <w:ilvl w:val="0"/>
          <w:numId w:val="57"/>
        </w:numPr>
        <w:rPr>
          <w:lang w:val="en-US"/>
        </w:rPr>
      </w:pPr>
      <w:r>
        <w:rPr>
          <w:lang w:val="en-US"/>
        </w:rPr>
        <w:t xml:space="preserve">Enquire messages used </w:t>
      </w:r>
      <w:r w:rsidRPr="00151CF7">
        <w:rPr>
          <w:lang w:val="en-US"/>
        </w:rPr>
        <w:t>for enquiry-based triggering</w:t>
      </w:r>
      <w:r>
        <w:rPr>
          <w:lang w:val="en-US"/>
        </w:rPr>
        <w:t xml:space="preserve"> of inter-UE coordination</w:t>
      </w:r>
      <w:r w:rsidRPr="00151CF7">
        <w:rPr>
          <w:lang w:val="en-US"/>
        </w:rPr>
        <w:t>.</w:t>
      </w:r>
    </w:p>
    <w:p w14:paraId="595E4EE4" w14:textId="2C97EEA9" w:rsidR="00162EBE" w:rsidRPr="00151CF7" w:rsidRDefault="00162EBE" w:rsidP="00F5607B">
      <w:pPr>
        <w:pStyle w:val="BodyText"/>
        <w:numPr>
          <w:ilvl w:val="0"/>
          <w:numId w:val="57"/>
        </w:numPr>
        <w:rPr>
          <w:lang w:val="en-US"/>
        </w:rPr>
      </w:pPr>
      <w:r w:rsidRPr="00151CF7">
        <w:rPr>
          <w:lang w:val="en-US"/>
        </w:rPr>
        <w:t>Inter-UE coordination messages</w:t>
      </w:r>
      <w:r w:rsidR="006C49B0">
        <w:rPr>
          <w:lang w:val="en-US"/>
        </w:rPr>
        <w:t>.</w:t>
      </w:r>
    </w:p>
    <w:p w14:paraId="5E389CFF" w14:textId="411B8659" w:rsidR="00C26BE2" w:rsidRPr="00660DA0" w:rsidRDefault="00162EBE" w:rsidP="00F5607B">
      <w:pPr>
        <w:pStyle w:val="BodyText"/>
        <w:rPr>
          <w:lang w:val="en-US"/>
        </w:rPr>
      </w:pPr>
      <w:r w:rsidRPr="00660DA0">
        <w:rPr>
          <w:lang w:val="en-US"/>
        </w:rPr>
        <w:t>In our view, it is important to reduce extra specification impact – or at least minimize it as much as possible – and therefore, we propose to re-use some of the physical channels already agreed during SL Rel-16 and avoid specifying a physical channel specifically for the coordination message.</w:t>
      </w:r>
      <w:r w:rsidR="00C26BE2" w:rsidRPr="00C26BE2">
        <w:rPr>
          <w:lang w:val="en-US"/>
        </w:rPr>
        <w:t xml:space="preserve"> </w:t>
      </w:r>
      <w:r w:rsidR="00C26BE2">
        <w:rPr>
          <w:lang w:val="en-US"/>
        </w:rPr>
        <w:t>Enquiry messages will likely use one or very few bits, so PHY signaling may be suitable for the purpose. For example, a bit may be added to the SCI. Further details are up to RAN1.</w:t>
      </w:r>
    </w:p>
    <w:p w14:paraId="73CA3466" w14:textId="11F9B7AF" w:rsidR="00162EBE" w:rsidRPr="00660DA0" w:rsidRDefault="00C26BE2" w:rsidP="00802547">
      <w:pPr>
        <w:pStyle w:val="Observation"/>
        <w:rPr>
          <w:lang w:val="en-US"/>
        </w:rPr>
      </w:pPr>
      <w:bookmarkStart w:id="11" w:name="_Toc54208352"/>
      <w:bookmarkStart w:id="12" w:name="_Toc54273193"/>
      <w:r>
        <w:rPr>
          <w:lang w:val="en-US"/>
        </w:rPr>
        <w:t>For the enquiry message alternative, it is assumed that</w:t>
      </w:r>
      <w:r w:rsidR="00D067BD">
        <w:rPr>
          <w:lang w:val="en-US"/>
        </w:rPr>
        <w:t xml:space="preserve"> no new physical channel will be specified in Rel-17 to enable the inter-UE coordination mechanism</w:t>
      </w:r>
      <w:r w:rsidR="00162EBE" w:rsidRPr="00660DA0">
        <w:rPr>
          <w:lang w:val="en-US"/>
        </w:rPr>
        <w:t>.</w:t>
      </w:r>
      <w:bookmarkEnd w:id="11"/>
      <w:bookmarkEnd w:id="12"/>
    </w:p>
    <w:p w14:paraId="2687E112" w14:textId="77777777" w:rsidR="00162EBE" w:rsidRPr="00660DA0" w:rsidRDefault="00162EBE" w:rsidP="00F5607B">
      <w:pPr>
        <w:pStyle w:val="BodyText"/>
        <w:rPr>
          <w:lang w:val="en-US"/>
        </w:rPr>
      </w:pPr>
      <w:r>
        <w:rPr>
          <w:lang w:val="en-US"/>
        </w:rPr>
        <w:t>For the inter-UE coordination messages, we consider the signaling alternatives separately for each of the two sizes identified in the previous section.</w:t>
      </w:r>
    </w:p>
    <w:p w14:paraId="45D23E37" w14:textId="5289E9ED" w:rsidR="00162EBE" w:rsidRPr="00CC3B18" w:rsidRDefault="00162EBE" w:rsidP="00F5607B">
      <w:pPr>
        <w:pStyle w:val="BodyText"/>
        <w:numPr>
          <w:ilvl w:val="0"/>
          <w:numId w:val="58"/>
        </w:numPr>
        <w:rPr>
          <w:sz w:val="24"/>
          <w:szCs w:val="24"/>
          <w:lang w:val="en-US" w:eastAsia="en-GB"/>
        </w:rPr>
      </w:pPr>
      <w:r w:rsidRPr="00CC3B18">
        <w:rPr>
          <w:lang w:val="en-US" w:eastAsia="en-GB"/>
        </w:rPr>
        <w:t xml:space="preserve">For the one-bit coordination message, </w:t>
      </w:r>
      <w:r>
        <w:rPr>
          <w:lang w:val="en-US"/>
        </w:rPr>
        <w:t xml:space="preserve">PHY layer signaling may be used. </w:t>
      </w:r>
      <w:r w:rsidR="009B74A4">
        <w:rPr>
          <w:lang w:val="en-US"/>
        </w:rPr>
        <w:t>Details are up to RAN1</w:t>
      </w:r>
    </w:p>
    <w:p w14:paraId="5D802553" w14:textId="0FE01C31" w:rsidR="00162EBE" w:rsidRPr="009B74A4" w:rsidRDefault="00162EBE" w:rsidP="00F5607B">
      <w:pPr>
        <w:pStyle w:val="BodyText"/>
        <w:numPr>
          <w:ilvl w:val="0"/>
          <w:numId w:val="58"/>
        </w:numPr>
        <w:rPr>
          <w:lang w:val="en-US"/>
        </w:rPr>
      </w:pPr>
      <w:r w:rsidRPr="00CC3B18">
        <w:rPr>
          <w:lang w:val="en-US" w:eastAsia="en-GB"/>
        </w:rPr>
        <w:t>For the set of resources or map-based coordination message</w:t>
      </w:r>
      <w:r>
        <w:rPr>
          <w:lang w:val="en-US"/>
        </w:rPr>
        <w:t>, it seems necessary to use</w:t>
      </w:r>
      <w:r w:rsidRPr="00CC3B18">
        <w:rPr>
          <w:lang w:val="en-US" w:eastAsia="en-GB"/>
        </w:rPr>
        <w:t xml:space="preserve"> </w:t>
      </w:r>
      <w:r>
        <w:rPr>
          <w:lang w:val="en-US"/>
        </w:rPr>
        <w:t xml:space="preserve">higher-layer signaling (e.g. a </w:t>
      </w:r>
      <w:r w:rsidRPr="00CC3B18">
        <w:rPr>
          <w:lang w:val="en-US" w:eastAsia="en-GB"/>
        </w:rPr>
        <w:t>MAC CE</w:t>
      </w:r>
      <w:r>
        <w:rPr>
          <w:lang w:val="en-US"/>
        </w:rPr>
        <w:t>)</w:t>
      </w:r>
      <w:r w:rsidRPr="00CC3B18">
        <w:rPr>
          <w:lang w:val="en-US" w:eastAsia="en-GB"/>
        </w:rPr>
        <w:t>.</w:t>
      </w:r>
    </w:p>
    <w:p w14:paraId="1824C449" w14:textId="77777777" w:rsidR="00162EBE" w:rsidRDefault="00162EBE" w:rsidP="00162EBE">
      <w:pPr>
        <w:pStyle w:val="Observation"/>
      </w:pPr>
      <w:bookmarkStart w:id="13" w:name="_Toc54208357"/>
      <w:bookmarkStart w:id="14" w:name="_Toc54273194"/>
      <w:r>
        <w:t>The enquiry message may be transmitted using PHY signalling such as the SCI.</w:t>
      </w:r>
      <w:bookmarkEnd w:id="13"/>
      <w:bookmarkEnd w:id="14"/>
    </w:p>
    <w:p w14:paraId="558AE3E8" w14:textId="5C1671E0" w:rsidR="00162EBE" w:rsidRDefault="00162EBE" w:rsidP="00162EBE">
      <w:pPr>
        <w:pStyle w:val="Observation"/>
      </w:pPr>
      <w:bookmarkStart w:id="15" w:name="_Toc54208358"/>
      <w:bookmarkStart w:id="16" w:name="_Toc54273195"/>
      <w:r>
        <w:t>A PSFCH-like format is suitable for 1-bit coordination messages.</w:t>
      </w:r>
      <w:bookmarkEnd w:id="15"/>
      <w:r w:rsidR="009B74A4">
        <w:t xml:space="preserve"> Details are up to RAN1.</w:t>
      </w:r>
      <w:bookmarkEnd w:id="16"/>
    </w:p>
    <w:p w14:paraId="214C2BB5" w14:textId="340873AA" w:rsidR="00162EBE" w:rsidRDefault="00162EBE" w:rsidP="00162EBE">
      <w:pPr>
        <w:pStyle w:val="Observation"/>
      </w:pPr>
      <w:bookmarkStart w:id="17" w:name="_Toc54208360"/>
      <w:bookmarkStart w:id="18" w:name="_Toc54273196"/>
      <w:r>
        <w:t>Higher-layer signalling is most appropriate for multi-bit coordination messages.</w:t>
      </w:r>
      <w:bookmarkEnd w:id="17"/>
      <w:bookmarkEnd w:id="18"/>
    </w:p>
    <w:p w14:paraId="02357BD3" w14:textId="5EB0F629" w:rsidR="00162EBE" w:rsidRPr="003A3D7A" w:rsidRDefault="00162EBE" w:rsidP="00F5607B">
      <w:pPr>
        <w:pStyle w:val="Heading3"/>
      </w:pPr>
      <w:r w:rsidRPr="003A3D7A">
        <w:t>2.</w:t>
      </w:r>
      <w:r w:rsidR="00F5607B">
        <w:t>3.</w:t>
      </w:r>
      <w:r w:rsidRPr="003A3D7A">
        <w:t>4</w:t>
      </w:r>
      <w:r w:rsidRPr="003A3D7A">
        <w:tab/>
        <w:t>The inter-UE coordination message as an input to resource selection</w:t>
      </w:r>
    </w:p>
    <w:p w14:paraId="58DC028D" w14:textId="77777777" w:rsidR="00162EBE" w:rsidRDefault="00162EBE" w:rsidP="00F5607B">
      <w:pPr>
        <w:pStyle w:val="BodyText"/>
      </w:pPr>
      <w:r>
        <w:t>The inter-UE coordination message is to be used as part of the resource selection procedure. We think that there are two ways of doing this:</w:t>
      </w:r>
    </w:p>
    <w:p w14:paraId="0B5ABE35" w14:textId="77777777" w:rsidR="00162EBE" w:rsidRPr="00CC3B18" w:rsidRDefault="00162EBE" w:rsidP="00F5607B">
      <w:pPr>
        <w:pStyle w:val="BodyText"/>
        <w:numPr>
          <w:ilvl w:val="0"/>
          <w:numId w:val="59"/>
        </w:numPr>
        <w:rPr>
          <w:lang w:val="en-US"/>
        </w:rPr>
      </w:pPr>
      <w:r w:rsidRPr="00CC3B18">
        <w:rPr>
          <w:lang w:val="en-US"/>
        </w:rPr>
        <w:t>As input to the sensing procedure</w:t>
      </w:r>
      <w:r>
        <w:rPr>
          <w:lang w:val="en-US"/>
        </w:rPr>
        <w:t xml:space="preserve">, including the triggering of re-evaluation as well as pre-emption. </w:t>
      </w:r>
    </w:p>
    <w:p w14:paraId="333FBFB6" w14:textId="77777777" w:rsidR="00162EBE" w:rsidRPr="00CC3B18" w:rsidRDefault="00162EBE" w:rsidP="00F5607B">
      <w:pPr>
        <w:pStyle w:val="BodyText"/>
        <w:numPr>
          <w:ilvl w:val="0"/>
          <w:numId w:val="59"/>
        </w:numPr>
        <w:rPr>
          <w:sz w:val="24"/>
          <w:szCs w:val="24"/>
          <w:lang w:val="en-US" w:eastAsia="en-GB"/>
        </w:rPr>
      </w:pPr>
      <w:r w:rsidRPr="00CC3B18">
        <w:rPr>
          <w:lang w:val="en-US" w:eastAsia="en-GB"/>
        </w:rPr>
        <w:t>As a trigger for resource selection</w:t>
      </w:r>
      <w:r>
        <w:rPr>
          <w:lang w:val="en-US"/>
        </w:rPr>
        <w:t>.</w:t>
      </w:r>
    </w:p>
    <w:p w14:paraId="2FAA7565" w14:textId="77777777" w:rsidR="00162EBE" w:rsidRDefault="00162EBE" w:rsidP="00F5607B">
      <w:pPr>
        <w:pStyle w:val="BodyText"/>
      </w:pPr>
      <w:r>
        <w:t xml:space="preserve">In our view, this issue is also tightly couple with the format of the inter-UE coordination message. That is, a single bit message is suitable as a trigger for resource selection, whereas a multi-bit coordination message is suitable as input to the sensing procedure. </w:t>
      </w:r>
    </w:p>
    <w:p w14:paraId="39667A16" w14:textId="77777777" w:rsidR="00162EBE" w:rsidRDefault="00162EBE" w:rsidP="00CC3B18">
      <w:pPr>
        <w:pStyle w:val="Observation"/>
      </w:pPr>
      <w:bookmarkStart w:id="19" w:name="_Toc54208361"/>
      <w:bookmarkStart w:id="20" w:name="_Toc54273197"/>
      <w:r>
        <w:t>The inter-UE coordination message format/size determines the potential changes to resource selection:</w:t>
      </w:r>
      <w:bookmarkEnd w:id="19"/>
      <w:bookmarkEnd w:id="20"/>
    </w:p>
    <w:p w14:paraId="2B666207" w14:textId="77777777" w:rsidR="00162EBE" w:rsidRDefault="00162EBE" w:rsidP="008C10CF">
      <w:pPr>
        <w:pStyle w:val="Observation"/>
        <w:numPr>
          <w:ilvl w:val="0"/>
          <w:numId w:val="50"/>
        </w:numPr>
        <w:ind w:left="1985" w:hanging="284"/>
      </w:pPr>
      <w:bookmarkStart w:id="21" w:name="_Toc54208362"/>
      <w:bookmarkStart w:id="22" w:name="_Toc54273198"/>
      <w:r>
        <w:t>A multi-bit resource coordination message is suitable as input to the sensing procedure.</w:t>
      </w:r>
      <w:bookmarkEnd w:id="21"/>
      <w:bookmarkEnd w:id="22"/>
    </w:p>
    <w:p w14:paraId="11CB7DB0" w14:textId="77777777" w:rsidR="00162EBE" w:rsidRDefault="00162EBE" w:rsidP="008C10CF">
      <w:pPr>
        <w:pStyle w:val="Observation"/>
        <w:numPr>
          <w:ilvl w:val="0"/>
          <w:numId w:val="50"/>
        </w:numPr>
        <w:ind w:left="1985" w:hanging="284"/>
      </w:pPr>
      <w:bookmarkStart w:id="23" w:name="_Toc54208363"/>
      <w:bookmarkStart w:id="24" w:name="_Toc54273199"/>
      <w:r>
        <w:t>A single-bit resource coordination message is suitable as a trigger for resource selection.</w:t>
      </w:r>
      <w:bookmarkEnd w:id="23"/>
      <w:bookmarkEnd w:id="24"/>
      <w:r>
        <w:t xml:space="preserve"> </w:t>
      </w:r>
    </w:p>
    <w:p w14:paraId="23E54EF6" w14:textId="2F12E98B" w:rsidR="00CF4B20" w:rsidRDefault="00CF4B20" w:rsidP="00CC3B18">
      <w:pPr>
        <w:pStyle w:val="Proposal"/>
        <w:numPr>
          <w:ilvl w:val="0"/>
          <w:numId w:val="0"/>
        </w:numPr>
        <w:ind w:left="1304"/>
      </w:pPr>
    </w:p>
    <w:p w14:paraId="4EDE5A01" w14:textId="03B08711" w:rsidR="00CF4B20" w:rsidRPr="00F5607B" w:rsidRDefault="00F5607B" w:rsidP="00F5607B">
      <w:pPr>
        <w:pStyle w:val="Heading2"/>
        <w:spacing w:before="180" w:after="180"/>
        <w:ind w:left="1134" w:hanging="1134"/>
        <w:rPr>
          <w:rFonts w:eastAsia="Times New Roman" w:cs="Times New Roman"/>
          <w:sz w:val="32"/>
          <w:szCs w:val="20"/>
        </w:rPr>
      </w:pPr>
      <w:r w:rsidRPr="00F5607B">
        <w:rPr>
          <w:rFonts w:eastAsia="Times New Roman" w:cs="Times New Roman"/>
          <w:sz w:val="32"/>
          <w:szCs w:val="20"/>
        </w:rPr>
        <w:t>2.4</w:t>
      </w:r>
      <w:r w:rsidRPr="00F5607B">
        <w:rPr>
          <w:rFonts w:eastAsia="Times New Roman" w:cs="Times New Roman"/>
          <w:sz w:val="32"/>
          <w:szCs w:val="20"/>
        </w:rPr>
        <w:tab/>
      </w:r>
      <w:r w:rsidR="009B74A4" w:rsidRPr="00F5607B">
        <w:rPr>
          <w:rFonts w:eastAsia="Times New Roman" w:cs="Times New Roman"/>
          <w:sz w:val="32"/>
          <w:szCs w:val="20"/>
        </w:rPr>
        <w:t>Way forward for RAN2</w:t>
      </w:r>
    </w:p>
    <w:p w14:paraId="656600B1" w14:textId="0F80B99E" w:rsidR="00CF4B20" w:rsidRDefault="00CF4B20" w:rsidP="00CF4B20">
      <w:pPr>
        <w:pStyle w:val="BodyText"/>
        <w:rPr>
          <w:lang w:eastAsia="ja-JP"/>
        </w:rPr>
      </w:pPr>
      <w:r>
        <w:rPr>
          <w:lang w:eastAsia="ja-JP"/>
        </w:rPr>
        <w:t xml:space="preserve">However, since RAN1 did not conclude on this topic and there is not yet a clear understanding on how this new inter-UE coordination mechanism would work, it does not make sense to decide the </w:t>
      </w:r>
      <w:r w:rsidR="009B74A4">
        <w:rPr>
          <w:lang w:eastAsia="ja-JP"/>
        </w:rPr>
        <w:t>aspects related to RAN2</w:t>
      </w:r>
      <w:r>
        <w:rPr>
          <w:lang w:eastAsia="ja-JP"/>
        </w:rPr>
        <w:t xml:space="preserve">. According to this, </w:t>
      </w:r>
      <w:r w:rsidR="00A9279F">
        <w:rPr>
          <w:lang w:eastAsia="ja-JP"/>
        </w:rPr>
        <w:t>we should wa</w:t>
      </w:r>
      <w:r w:rsidR="00FB2A0A">
        <w:rPr>
          <w:lang w:eastAsia="ja-JP"/>
        </w:rPr>
        <w:t>it</w:t>
      </w:r>
      <w:r w:rsidR="00A9279F">
        <w:rPr>
          <w:lang w:eastAsia="ja-JP"/>
        </w:rPr>
        <w:t xml:space="preserve"> for RAN1 before </w:t>
      </w:r>
      <w:r w:rsidR="00FB2A0A">
        <w:rPr>
          <w:lang w:eastAsia="ja-JP"/>
        </w:rPr>
        <w:t xml:space="preserve">starting to </w:t>
      </w:r>
      <w:r w:rsidR="00A9279F">
        <w:rPr>
          <w:lang w:eastAsia="ja-JP"/>
        </w:rPr>
        <w:t>design the signalling</w:t>
      </w:r>
      <w:r w:rsidR="009B74A4">
        <w:rPr>
          <w:lang w:eastAsia="ja-JP"/>
        </w:rPr>
        <w:t xml:space="preserve"> and relevant RAN2</w:t>
      </w:r>
      <w:r w:rsidR="00FB2A0A">
        <w:rPr>
          <w:lang w:eastAsia="ja-JP"/>
        </w:rPr>
        <w:t xml:space="preserve"> procedure</w:t>
      </w:r>
      <w:r w:rsidR="00A9279F">
        <w:rPr>
          <w:lang w:eastAsia="ja-JP"/>
        </w:rPr>
        <w:t>.</w:t>
      </w:r>
    </w:p>
    <w:p w14:paraId="46ADD99F" w14:textId="1D416D00" w:rsidR="00A9279F" w:rsidRDefault="00A9279F" w:rsidP="00A9279F">
      <w:pPr>
        <w:pStyle w:val="Proposal"/>
      </w:pPr>
      <w:bookmarkStart w:id="25" w:name="_Toc54273206"/>
      <w:r>
        <w:lastRenderedPageBreak/>
        <w:t xml:space="preserve">RAN2 to wait for RAN1 before </w:t>
      </w:r>
      <w:r w:rsidR="00FB2A0A">
        <w:t xml:space="preserve">starting </w:t>
      </w:r>
      <w:r>
        <w:t xml:space="preserve">to design </w:t>
      </w:r>
      <w:r w:rsidR="009B74A4">
        <w:t>the procedures for</w:t>
      </w:r>
      <w:r>
        <w:t xml:space="preserve"> the inter-UE coordination mechanism.</w:t>
      </w:r>
      <w:bookmarkEnd w:id="25"/>
    </w:p>
    <w:p w14:paraId="47F95C54" w14:textId="5B32CB11" w:rsidR="00460FC6" w:rsidRPr="00CE0424" w:rsidRDefault="009B74A4" w:rsidP="00460FC6">
      <w:pPr>
        <w:pStyle w:val="Heading1"/>
      </w:pPr>
      <w:r>
        <w:t>4</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2FA93AEE" w14:textId="77777777" w:rsidR="006B595B"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54273192" w:history="1">
        <w:r w:rsidR="006B595B" w:rsidRPr="00FA7580">
          <w:rPr>
            <w:rStyle w:val="Hyperlink"/>
            <w:noProof/>
            <w:lang w:val="en-US" w:eastAsia="en-GB"/>
          </w:rPr>
          <w:t>Observation 1</w:t>
        </w:r>
        <w:r w:rsidR="006B595B">
          <w:rPr>
            <w:rFonts w:asciiTheme="minorHAnsi" w:eastAsiaTheme="minorEastAsia" w:hAnsiTheme="minorHAnsi" w:cstheme="minorBidi"/>
            <w:b w:val="0"/>
            <w:noProof/>
            <w:sz w:val="24"/>
            <w:szCs w:val="24"/>
            <w:lang w:val="en-FI" w:eastAsia="en-GB"/>
          </w:rPr>
          <w:tab/>
        </w:r>
        <w:r w:rsidR="006B595B" w:rsidRPr="00FA7580">
          <w:rPr>
            <w:rStyle w:val="Hyperlink"/>
            <w:noProof/>
            <w:lang w:val="en-US" w:eastAsia="en-GB"/>
          </w:rPr>
          <w:t xml:space="preserve">The inter-UE coordination mechanism helps in preventing persistent collisions between a pair or group of UEs. Additionally, the hidden UE(s) </w:t>
        </w:r>
        <w:r w:rsidR="006B595B" w:rsidRPr="00FA7580">
          <w:rPr>
            <w:rStyle w:val="Hyperlink"/>
            <w:noProof/>
            <w:lang w:eastAsia="en-GB"/>
          </w:rPr>
          <w:t xml:space="preserve">problem </w:t>
        </w:r>
        <w:r w:rsidR="006B595B" w:rsidRPr="00FA7580">
          <w:rPr>
            <w:rStyle w:val="Hyperlink"/>
            <w:noProof/>
            <w:lang w:val="en-US" w:eastAsia="en-GB"/>
          </w:rPr>
          <w:t>in distributed system</w:t>
        </w:r>
        <w:r w:rsidR="006B595B" w:rsidRPr="00FA7580">
          <w:rPr>
            <w:rStyle w:val="Hyperlink"/>
            <w:noProof/>
            <w:lang w:eastAsia="en-GB"/>
          </w:rPr>
          <w:t>s</w:t>
        </w:r>
        <w:r w:rsidR="006B595B" w:rsidRPr="00FA7580">
          <w:rPr>
            <w:rStyle w:val="Hyperlink"/>
            <w:noProof/>
            <w:lang w:val="en-US" w:eastAsia="en-GB"/>
          </w:rPr>
          <w:t xml:space="preserve"> can be mitigated.</w:t>
        </w:r>
      </w:hyperlink>
    </w:p>
    <w:p w14:paraId="0A469ACD"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193" w:history="1">
        <w:r w:rsidRPr="00FA7580">
          <w:rPr>
            <w:rStyle w:val="Hyperlink"/>
            <w:noProof/>
            <w:lang w:val="en-US"/>
          </w:rPr>
          <w:t>Observation 2</w:t>
        </w:r>
        <w:r>
          <w:rPr>
            <w:rFonts w:asciiTheme="minorHAnsi" w:eastAsiaTheme="minorEastAsia" w:hAnsiTheme="minorHAnsi" w:cstheme="minorBidi"/>
            <w:b w:val="0"/>
            <w:noProof/>
            <w:sz w:val="24"/>
            <w:szCs w:val="24"/>
            <w:lang w:val="en-FI" w:eastAsia="en-GB"/>
          </w:rPr>
          <w:tab/>
        </w:r>
        <w:r w:rsidRPr="00FA7580">
          <w:rPr>
            <w:rStyle w:val="Hyperlink"/>
            <w:noProof/>
            <w:lang w:val="en-US"/>
          </w:rPr>
          <w:t>For the enquiry message alternative, it is assumed that no new physical channel will be specified in Rel-17 to enable the inter-UE coordination mechanism.</w:t>
        </w:r>
      </w:hyperlink>
    </w:p>
    <w:p w14:paraId="51AD51E2"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194" w:history="1">
        <w:r w:rsidRPr="00FA7580">
          <w:rPr>
            <w:rStyle w:val="Hyperlink"/>
            <w:noProof/>
          </w:rPr>
          <w:t>Observation 3</w:t>
        </w:r>
        <w:r>
          <w:rPr>
            <w:rFonts w:asciiTheme="minorHAnsi" w:eastAsiaTheme="minorEastAsia" w:hAnsiTheme="minorHAnsi" w:cstheme="minorBidi"/>
            <w:b w:val="0"/>
            <w:noProof/>
            <w:sz w:val="24"/>
            <w:szCs w:val="24"/>
            <w:lang w:val="en-FI" w:eastAsia="en-GB"/>
          </w:rPr>
          <w:tab/>
        </w:r>
        <w:r w:rsidRPr="00FA7580">
          <w:rPr>
            <w:rStyle w:val="Hyperlink"/>
            <w:noProof/>
          </w:rPr>
          <w:t>The enquiry message may be transmitted using PHY signalling such as the SCI.</w:t>
        </w:r>
      </w:hyperlink>
    </w:p>
    <w:p w14:paraId="012B39C6"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195" w:history="1">
        <w:r w:rsidRPr="00FA7580">
          <w:rPr>
            <w:rStyle w:val="Hyperlink"/>
            <w:noProof/>
          </w:rPr>
          <w:t>Observation 4</w:t>
        </w:r>
        <w:r>
          <w:rPr>
            <w:rFonts w:asciiTheme="minorHAnsi" w:eastAsiaTheme="minorEastAsia" w:hAnsiTheme="minorHAnsi" w:cstheme="minorBidi"/>
            <w:b w:val="0"/>
            <w:noProof/>
            <w:sz w:val="24"/>
            <w:szCs w:val="24"/>
            <w:lang w:val="en-FI" w:eastAsia="en-GB"/>
          </w:rPr>
          <w:tab/>
        </w:r>
        <w:r w:rsidRPr="00FA7580">
          <w:rPr>
            <w:rStyle w:val="Hyperlink"/>
            <w:noProof/>
          </w:rPr>
          <w:t>A PSFCH-like format is suitable for 1-bit coordination messages. Details are up to RAN1.</w:t>
        </w:r>
      </w:hyperlink>
    </w:p>
    <w:p w14:paraId="72541F44"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196" w:history="1">
        <w:r w:rsidRPr="00FA7580">
          <w:rPr>
            <w:rStyle w:val="Hyperlink"/>
            <w:noProof/>
          </w:rPr>
          <w:t>Observation 5</w:t>
        </w:r>
        <w:r>
          <w:rPr>
            <w:rFonts w:asciiTheme="minorHAnsi" w:eastAsiaTheme="minorEastAsia" w:hAnsiTheme="minorHAnsi" w:cstheme="minorBidi"/>
            <w:b w:val="0"/>
            <w:noProof/>
            <w:sz w:val="24"/>
            <w:szCs w:val="24"/>
            <w:lang w:val="en-FI" w:eastAsia="en-GB"/>
          </w:rPr>
          <w:tab/>
        </w:r>
        <w:r w:rsidRPr="00FA7580">
          <w:rPr>
            <w:rStyle w:val="Hyperlink"/>
            <w:noProof/>
          </w:rPr>
          <w:t>Higher-layer signalling is most appropriate for multi-bit coordination messages.</w:t>
        </w:r>
      </w:hyperlink>
    </w:p>
    <w:p w14:paraId="204078B4"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197" w:history="1">
        <w:r w:rsidRPr="00FA7580">
          <w:rPr>
            <w:rStyle w:val="Hyperlink"/>
            <w:noProof/>
          </w:rPr>
          <w:t>Observation 6</w:t>
        </w:r>
        <w:r>
          <w:rPr>
            <w:rFonts w:asciiTheme="minorHAnsi" w:eastAsiaTheme="minorEastAsia" w:hAnsiTheme="minorHAnsi" w:cstheme="minorBidi"/>
            <w:b w:val="0"/>
            <w:noProof/>
            <w:sz w:val="24"/>
            <w:szCs w:val="24"/>
            <w:lang w:val="en-FI" w:eastAsia="en-GB"/>
          </w:rPr>
          <w:tab/>
        </w:r>
        <w:r w:rsidRPr="00FA7580">
          <w:rPr>
            <w:rStyle w:val="Hyperlink"/>
            <w:noProof/>
          </w:rPr>
          <w:t>The inter-UE coordination message format/size determines the potential changes to resource selection:</w:t>
        </w:r>
      </w:hyperlink>
    </w:p>
    <w:p w14:paraId="6463604A" w14:textId="77777777" w:rsidR="006B595B" w:rsidRDefault="006B595B" w:rsidP="006B595B">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54273198" w:history="1">
        <w:r w:rsidRPr="00FA7580">
          <w:rPr>
            <w:rStyle w:val="Hyperlink"/>
            <w:rFonts w:ascii="Symbol" w:hAnsi="Symbol"/>
            <w:noProof/>
          </w:rPr>
          <w:t></w:t>
        </w:r>
        <w:r>
          <w:rPr>
            <w:rFonts w:asciiTheme="minorHAnsi" w:eastAsiaTheme="minorEastAsia" w:hAnsiTheme="minorHAnsi" w:cstheme="minorBidi"/>
            <w:b w:val="0"/>
            <w:noProof/>
            <w:sz w:val="24"/>
            <w:szCs w:val="24"/>
            <w:lang w:val="en-FI" w:eastAsia="en-GB"/>
          </w:rPr>
          <w:tab/>
        </w:r>
        <w:r w:rsidRPr="00FA7580">
          <w:rPr>
            <w:rStyle w:val="Hyperlink"/>
            <w:noProof/>
          </w:rPr>
          <w:t>A multi-bit resource coordination message is suitable as input to the sensing procedure.</w:t>
        </w:r>
      </w:hyperlink>
    </w:p>
    <w:p w14:paraId="5371DAFC" w14:textId="77777777" w:rsidR="006B595B" w:rsidRDefault="006B595B" w:rsidP="006B595B">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54273199" w:history="1">
        <w:r w:rsidRPr="00FA7580">
          <w:rPr>
            <w:rStyle w:val="Hyperlink"/>
            <w:rFonts w:ascii="Symbol" w:hAnsi="Symbol"/>
            <w:noProof/>
          </w:rPr>
          <w:t></w:t>
        </w:r>
        <w:r>
          <w:rPr>
            <w:rFonts w:asciiTheme="minorHAnsi" w:eastAsiaTheme="minorEastAsia" w:hAnsiTheme="minorHAnsi" w:cstheme="minorBidi"/>
            <w:b w:val="0"/>
            <w:noProof/>
            <w:sz w:val="24"/>
            <w:szCs w:val="24"/>
            <w:lang w:val="en-FI" w:eastAsia="en-GB"/>
          </w:rPr>
          <w:tab/>
        </w:r>
        <w:r w:rsidRPr="00FA7580">
          <w:rPr>
            <w:rStyle w:val="Hyperlink"/>
            <w:noProof/>
          </w:rPr>
          <w:t>A single-bit resource coordination message is suitable as a trigger for resource selection.</w:t>
        </w:r>
      </w:hyperlink>
    </w:p>
    <w:p w14:paraId="66341ECC" w14:textId="51EAE929"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D0FEC72" w14:textId="77777777" w:rsidR="006B595B"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3203" w:history="1">
        <w:r w:rsidR="006B595B" w:rsidRPr="00EC4879">
          <w:rPr>
            <w:rStyle w:val="Hyperlink"/>
            <w:noProof/>
          </w:rPr>
          <w:t>Proposal 1</w:t>
        </w:r>
        <w:r w:rsidR="006B595B">
          <w:rPr>
            <w:rFonts w:asciiTheme="minorHAnsi" w:eastAsiaTheme="minorEastAsia" w:hAnsiTheme="minorHAnsi" w:cstheme="minorBidi"/>
            <w:b w:val="0"/>
            <w:noProof/>
            <w:sz w:val="24"/>
            <w:szCs w:val="24"/>
            <w:lang w:val="en-FI" w:eastAsia="en-GB"/>
          </w:rPr>
          <w:tab/>
        </w:r>
        <w:r w:rsidR="006B595B" w:rsidRPr="00EC4879">
          <w:rPr>
            <w:rStyle w:val="Hyperlink"/>
            <w:noProof/>
          </w:rPr>
          <w:t>The inter-UE coordination mechanisms are considered for unicast, groupcast and broadcast scenarios.</w:t>
        </w:r>
      </w:hyperlink>
    </w:p>
    <w:p w14:paraId="36EE997F"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204" w:history="1">
        <w:r w:rsidRPr="00EC4879">
          <w:rPr>
            <w:rStyle w:val="Hyperlink"/>
            <w:noProof/>
          </w:rPr>
          <w:t>Proposal 2</w:t>
        </w:r>
        <w:r>
          <w:rPr>
            <w:rFonts w:asciiTheme="minorHAnsi" w:eastAsiaTheme="minorEastAsia" w:hAnsiTheme="minorHAnsi" w:cstheme="minorBidi"/>
            <w:b w:val="0"/>
            <w:noProof/>
            <w:sz w:val="24"/>
            <w:szCs w:val="24"/>
            <w:lang w:val="en-FI" w:eastAsia="en-GB"/>
          </w:rPr>
          <w:tab/>
        </w:r>
        <w:r w:rsidRPr="00EC4879">
          <w:rPr>
            <w:rStyle w:val="Hyperlink"/>
            <w:noProof/>
          </w:rPr>
          <w:t>The inter-UE coordination mechanism for Rel-17 should be compatible with the procedures for resource allocation agreed in Rel-16 and re-use the existing mechanisms whenever possible.</w:t>
        </w:r>
      </w:hyperlink>
    </w:p>
    <w:p w14:paraId="7A836CEF"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205" w:history="1">
        <w:r w:rsidRPr="00EC4879">
          <w:rPr>
            <w:rStyle w:val="Hyperlink"/>
            <w:noProof/>
          </w:rPr>
          <w:t>Proposal 3</w:t>
        </w:r>
        <w:r>
          <w:rPr>
            <w:rFonts w:asciiTheme="minorHAnsi" w:eastAsiaTheme="minorEastAsia" w:hAnsiTheme="minorHAnsi" w:cstheme="minorBidi"/>
            <w:b w:val="0"/>
            <w:noProof/>
            <w:sz w:val="24"/>
            <w:szCs w:val="24"/>
            <w:lang w:val="en-FI" w:eastAsia="en-GB"/>
          </w:rPr>
          <w:tab/>
        </w:r>
        <w:r w:rsidRPr="00EC4879">
          <w:rPr>
            <w:rStyle w:val="Hyperlink"/>
            <w:noProof/>
          </w:rPr>
          <w:t>The inter-UE coordination message is to be used as a addon to the existing Rel-16 procedures related to sensing and resource selection.</w:t>
        </w:r>
      </w:hyperlink>
    </w:p>
    <w:p w14:paraId="1EF6F7D3" w14:textId="77777777" w:rsidR="006B595B" w:rsidRDefault="006B595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3206" w:history="1">
        <w:r w:rsidRPr="00EC4879">
          <w:rPr>
            <w:rStyle w:val="Hyperlink"/>
            <w:noProof/>
          </w:rPr>
          <w:t>Proposal 4</w:t>
        </w:r>
        <w:r>
          <w:rPr>
            <w:rFonts w:asciiTheme="minorHAnsi" w:eastAsiaTheme="minorEastAsia" w:hAnsiTheme="minorHAnsi" w:cstheme="minorBidi"/>
            <w:b w:val="0"/>
            <w:noProof/>
            <w:sz w:val="24"/>
            <w:szCs w:val="24"/>
            <w:lang w:val="en-FI" w:eastAsia="en-GB"/>
          </w:rPr>
          <w:tab/>
        </w:r>
        <w:r w:rsidRPr="00EC4879">
          <w:rPr>
            <w:rStyle w:val="Hyperlink"/>
            <w:noProof/>
          </w:rPr>
          <w:t>RAN2 to wait for RAN1 before starting to design the procedures for the inter-UE coordination mechanism.</w:t>
        </w:r>
      </w:hyperlink>
    </w:p>
    <w:p w14:paraId="0FB85F23" w14:textId="038E1BD1" w:rsidR="00460FC6" w:rsidRPr="00CE0424" w:rsidRDefault="00460FC6" w:rsidP="00460FC6">
      <w:pPr>
        <w:pStyle w:val="Heading1"/>
      </w:pPr>
      <w:r>
        <w:rPr>
          <w:b/>
          <w:bCs/>
          <w:lang w:val="en-US"/>
        </w:rPr>
        <w:fldChar w:fldCharType="end"/>
      </w:r>
      <w:r w:rsidRPr="00CE0424">
        <w:t>References</w:t>
      </w:r>
    </w:p>
    <w:p w14:paraId="47171871" w14:textId="0C826530" w:rsidR="00D07748" w:rsidRPr="00F5607B" w:rsidRDefault="00460FC6" w:rsidP="00F5607B">
      <w:pPr>
        <w:pStyle w:val="Reference"/>
        <w:overflowPunct w:val="0"/>
        <w:autoSpaceDE w:val="0"/>
        <w:autoSpaceDN w:val="0"/>
        <w:adjustRightInd w:val="0"/>
        <w:spacing w:line="240" w:lineRule="auto"/>
        <w:jc w:val="both"/>
        <w:textAlignment w:val="baseline"/>
        <w:rPr>
          <w:rFonts w:cs="Times New Roman"/>
          <w:bCs/>
        </w:rPr>
      </w:pPr>
      <w:bookmarkStart w:id="26" w:name="_Ref174151459"/>
      <w:bookmarkStart w:id="27" w:name="_Ref189809556"/>
      <w:r w:rsidRPr="00F70579">
        <w:rPr>
          <w:bCs/>
          <w:noProof/>
        </w:rPr>
        <w:t>RP-201385</w:t>
      </w:r>
      <w:r>
        <w:t>,</w:t>
      </w:r>
      <w:r w:rsidRPr="00F70579">
        <w:t xml:space="preserve"> </w:t>
      </w:r>
      <w:r>
        <w:t>“</w:t>
      </w:r>
      <w:r w:rsidRPr="00F70579">
        <w:rPr>
          <w:rFonts w:eastAsia="Batang" w:cs="Arial"/>
          <w:bCs/>
        </w:rPr>
        <w:t>WID revision: NR sidelink enhancement</w:t>
      </w:r>
      <w:r>
        <w:rPr>
          <w:rFonts w:eastAsia="Batang" w:cs="Arial"/>
        </w:rPr>
        <w:t>”,</w:t>
      </w:r>
      <w:r w:rsidRPr="00F70579">
        <w:rPr>
          <w:rFonts w:eastAsia="Batang"/>
          <w:bCs/>
          <w:i/>
        </w:rPr>
        <w:t xml:space="preserve"> </w:t>
      </w:r>
      <w:r w:rsidRPr="00F70579">
        <w:rPr>
          <w:rFonts w:eastAsia="Batang"/>
          <w:bCs/>
          <w:lang w:val="en-US"/>
        </w:rPr>
        <w:t>LG Electronics</w:t>
      </w:r>
      <w:r>
        <w:rPr>
          <w:rFonts w:eastAsia="Batang"/>
        </w:rPr>
        <w:t>,</w:t>
      </w:r>
      <w:r>
        <w:t xml:space="preserve"> </w:t>
      </w:r>
      <w:r w:rsidRPr="00F70579">
        <w:rPr>
          <w:bCs/>
          <w:noProof/>
        </w:rPr>
        <w:t>RAN Meeting #88e</w:t>
      </w:r>
      <w:r w:rsidRPr="00F70579" w:rsidDel="00D67A46">
        <w:t xml:space="preserve"> </w:t>
      </w:r>
      <w:r w:rsidRPr="00F70579">
        <w:rPr>
          <w:rFonts w:cs="Arial"/>
          <w:bCs/>
          <w:snapToGrid w:val="0"/>
        </w:rPr>
        <w:t>June 29 - July 3, 2020</w:t>
      </w:r>
      <w:r>
        <w:rPr>
          <w:rFonts w:cs="Arial"/>
          <w:snapToGrid w:val="0"/>
        </w:rPr>
        <w:t>.</w:t>
      </w:r>
      <w:bookmarkStart w:id="28" w:name="_Toc40438595"/>
      <w:bookmarkStart w:id="29" w:name="_Toc40350319"/>
      <w:bookmarkStart w:id="30" w:name="_Toc40350341"/>
      <w:bookmarkStart w:id="31" w:name="_Toc46180190"/>
      <w:bookmarkStart w:id="32" w:name="_Toc46180211"/>
      <w:bookmarkStart w:id="33" w:name="_Toc46180191"/>
      <w:bookmarkStart w:id="34" w:name="_Toc46180212"/>
      <w:bookmarkStart w:id="35" w:name="_Toc46180192"/>
      <w:bookmarkStart w:id="36" w:name="_Toc46180213"/>
      <w:bookmarkStart w:id="37" w:name="_In-sequence_SDU_delivery"/>
      <w:bookmarkStart w:id="38" w:name="_Toc40448022"/>
      <w:bookmarkStart w:id="39" w:name="_Toc40448529"/>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D07748" w:rsidRPr="00F5607B" w:rsidSect="00D0774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156A2638"/>
    <w:multiLevelType w:val="hybridMultilevel"/>
    <w:tmpl w:val="EC60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0"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2"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15:restartNumberingAfterBreak="0">
    <w:nsid w:val="306003CB"/>
    <w:multiLevelType w:val="hybridMultilevel"/>
    <w:tmpl w:val="4938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43156"/>
    <w:multiLevelType w:val="hybridMultilevel"/>
    <w:tmpl w:val="CD76A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3022"/>
    <w:multiLevelType w:val="hybridMultilevel"/>
    <w:tmpl w:val="774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5DF4C43"/>
    <w:multiLevelType w:val="hybridMultilevel"/>
    <w:tmpl w:val="C5A49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5101505E"/>
    <w:multiLevelType w:val="hybridMultilevel"/>
    <w:tmpl w:val="8BDC1BC8"/>
    <w:lvl w:ilvl="0" w:tplc="3E7C92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94A00"/>
    <w:multiLevelType w:val="hybridMultilevel"/>
    <w:tmpl w:val="5DDE9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EE7B8A"/>
    <w:multiLevelType w:val="hybridMultilevel"/>
    <w:tmpl w:val="452A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8952D0"/>
    <w:multiLevelType w:val="hybridMultilevel"/>
    <w:tmpl w:val="81004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abstractNum w:abstractNumId="52" w15:restartNumberingAfterBreak="0">
    <w:nsid w:val="7FDB4AC7"/>
    <w:multiLevelType w:val="hybridMultilevel"/>
    <w:tmpl w:val="FA7C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8"/>
  </w:num>
  <w:num w:numId="5">
    <w:abstractNumId w:val="40"/>
  </w:num>
  <w:num w:numId="6">
    <w:abstractNumId w:val="30"/>
  </w:num>
  <w:num w:numId="7">
    <w:abstractNumId w:val="22"/>
  </w:num>
  <w:num w:numId="8">
    <w:abstractNumId w:val="45"/>
  </w:num>
  <w:num w:numId="9">
    <w:abstractNumId w:val="9"/>
  </w:num>
  <w:num w:numId="10">
    <w:abstractNumId w:val="47"/>
  </w:num>
  <w:num w:numId="11">
    <w:abstractNumId w:val="10"/>
  </w:num>
  <w:num w:numId="12">
    <w:abstractNumId w:val="44"/>
  </w:num>
  <w:num w:numId="13">
    <w:abstractNumId w:val="1"/>
  </w:num>
  <w:num w:numId="14">
    <w:abstractNumId w:val="0"/>
  </w:num>
  <w:num w:numId="15">
    <w:abstractNumId w:val="23"/>
  </w:num>
  <w:num w:numId="16">
    <w:abstractNumId w:val="21"/>
  </w:num>
  <w:num w:numId="17">
    <w:abstractNumId w:val="24"/>
  </w:num>
  <w:num w:numId="18">
    <w:abstractNumId w:val="16"/>
  </w:num>
  <w:num w:numId="19">
    <w:abstractNumId w:val="16"/>
  </w:num>
  <w:num w:numId="20">
    <w:abstractNumId w:val="16"/>
  </w:num>
  <w:num w:numId="21">
    <w:abstractNumId w:val="25"/>
  </w:num>
  <w:num w:numId="22">
    <w:abstractNumId w:val="43"/>
  </w:num>
  <w:num w:numId="23">
    <w:abstractNumId w:val="48"/>
  </w:num>
  <w:num w:numId="24">
    <w:abstractNumId w:val="2"/>
  </w:num>
  <w:num w:numId="25">
    <w:abstractNumId w:val="29"/>
  </w:num>
  <w:num w:numId="26">
    <w:abstractNumId w:val="32"/>
  </w:num>
  <w:num w:numId="27">
    <w:abstractNumId w:val="36"/>
  </w:num>
  <w:num w:numId="28">
    <w:abstractNumId w:val="50"/>
  </w:num>
  <w:num w:numId="29">
    <w:abstractNumId w:val="3"/>
  </w:num>
  <w:num w:numId="30">
    <w:abstractNumId w:val="27"/>
  </w:num>
  <w:num w:numId="31">
    <w:abstractNumId w:val="16"/>
  </w:num>
  <w:num w:numId="32">
    <w:abstractNumId w:val="16"/>
  </w:num>
  <w:num w:numId="33">
    <w:abstractNumId w:val="12"/>
  </w:num>
  <w:num w:numId="34">
    <w:abstractNumId w:val="42"/>
  </w:num>
  <w:num w:numId="35">
    <w:abstractNumId w:val="51"/>
  </w:num>
  <w:num w:numId="36">
    <w:abstractNumId w:val="11"/>
  </w:num>
  <w:num w:numId="37">
    <w:abstractNumId w:val="39"/>
  </w:num>
  <w:num w:numId="38">
    <w:abstractNumId w:val="7"/>
  </w:num>
  <w:num w:numId="39">
    <w:abstractNumId w:val="33"/>
  </w:num>
  <w:num w:numId="40">
    <w:abstractNumId w:val="20"/>
  </w:num>
  <w:num w:numId="41">
    <w:abstractNumId w:val="38"/>
  </w:num>
  <w:num w:numId="42">
    <w:abstractNumId w:val="31"/>
  </w:num>
  <w:num w:numId="43">
    <w:abstractNumId w:val="41"/>
  </w:num>
  <w:num w:numId="44">
    <w:abstractNumId w:val="15"/>
  </w:num>
  <w:num w:numId="45">
    <w:abstractNumId w:val="18"/>
  </w:num>
  <w:num w:numId="46">
    <w:abstractNumId w:val="6"/>
  </w:num>
  <w:num w:numId="47">
    <w:abstractNumId w:val="35"/>
  </w:num>
  <w:num w:numId="48">
    <w:abstractNumId w:val="16"/>
  </w:num>
  <w:num w:numId="49">
    <w:abstractNumId w:val="34"/>
  </w:num>
  <w:num w:numId="50">
    <w:abstractNumId w:val="4"/>
  </w:num>
  <w:num w:numId="51">
    <w:abstractNumId w:val="46"/>
  </w:num>
  <w:num w:numId="52">
    <w:abstractNumId w:val="14"/>
  </w:num>
  <w:num w:numId="53">
    <w:abstractNumId w:val="37"/>
  </w:num>
  <w:num w:numId="54">
    <w:abstractNumId w:val="5"/>
  </w:num>
  <w:num w:numId="55">
    <w:abstractNumId w:val="49"/>
  </w:num>
  <w:num w:numId="56">
    <w:abstractNumId w:val="52"/>
  </w:num>
  <w:num w:numId="57">
    <w:abstractNumId w:val="13"/>
  </w:num>
  <w:num w:numId="58">
    <w:abstractNumId w:val="17"/>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D2A"/>
    <w:rsid w:val="000222CB"/>
    <w:rsid w:val="00025AB8"/>
    <w:rsid w:val="00025DB5"/>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2AF3"/>
    <w:rsid w:val="00115DD5"/>
    <w:rsid w:val="00132E40"/>
    <w:rsid w:val="00132F46"/>
    <w:rsid w:val="0013380B"/>
    <w:rsid w:val="0014101E"/>
    <w:rsid w:val="001454B6"/>
    <w:rsid w:val="00151AF5"/>
    <w:rsid w:val="00151D7C"/>
    <w:rsid w:val="0015415C"/>
    <w:rsid w:val="00160A09"/>
    <w:rsid w:val="00162EBE"/>
    <w:rsid w:val="001636AC"/>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3D3"/>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0E0F"/>
    <w:rsid w:val="00222254"/>
    <w:rsid w:val="00223D6D"/>
    <w:rsid w:val="002247FE"/>
    <w:rsid w:val="00226889"/>
    <w:rsid w:val="00230F2F"/>
    <w:rsid w:val="002323F2"/>
    <w:rsid w:val="00233EF3"/>
    <w:rsid w:val="00236E9B"/>
    <w:rsid w:val="002376BE"/>
    <w:rsid w:val="00237F4C"/>
    <w:rsid w:val="00241BC5"/>
    <w:rsid w:val="00242B3D"/>
    <w:rsid w:val="00245226"/>
    <w:rsid w:val="002458EB"/>
    <w:rsid w:val="00246C93"/>
    <w:rsid w:val="0025026F"/>
    <w:rsid w:val="00252BFC"/>
    <w:rsid w:val="00252D1D"/>
    <w:rsid w:val="00254250"/>
    <w:rsid w:val="00255B41"/>
    <w:rsid w:val="00257689"/>
    <w:rsid w:val="00260024"/>
    <w:rsid w:val="002600AA"/>
    <w:rsid w:val="00261327"/>
    <w:rsid w:val="00263A09"/>
    <w:rsid w:val="002662DE"/>
    <w:rsid w:val="00274834"/>
    <w:rsid w:val="0027639A"/>
    <w:rsid w:val="002770EA"/>
    <w:rsid w:val="0028174A"/>
    <w:rsid w:val="002831D1"/>
    <w:rsid w:val="00283428"/>
    <w:rsid w:val="0028493A"/>
    <w:rsid w:val="00285CCD"/>
    <w:rsid w:val="002911C0"/>
    <w:rsid w:val="00293154"/>
    <w:rsid w:val="00294EC6"/>
    <w:rsid w:val="00295180"/>
    <w:rsid w:val="00295DC3"/>
    <w:rsid w:val="00296BD1"/>
    <w:rsid w:val="002A0178"/>
    <w:rsid w:val="002A120F"/>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5BC4"/>
    <w:rsid w:val="00335F99"/>
    <w:rsid w:val="00336F21"/>
    <w:rsid w:val="00337368"/>
    <w:rsid w:val="0033751E"/>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3D7A"/>
    <w:rsid w:val="003A4194"/>
    <w:rsid w:val="003A41CD"/>
    <w:rsid w:val="003A43DE"/>
    <w:rsid w:val="003A5129"/>
    <w:rsid w:val="003A57AC"/>
    <w:rsid w:val="003B397B"/>
    <w:rsid w:val="003C1208"/>
    <w:rsid w:val="003C5935"/>
    <w:rsid w:val="003C5A94"/>
    <w:rsid w:val="003D18A4"/>
    <w:rsid w:val="003D20BF"/>
    <w:rsid w:val="003D28C5"/>
    <w:rsid w:val="003D5E17"/>
    <w:rsid w:val="003E165F"/>
    <w:rsid w:val="003E18C7"/>
    <w:rsid w:val="003E2208"/>
    <w:rsid w:val="003E7781"/>
    <w:rsid w:val="003F2674"/>
    <w:rsid w:val="003F5D51"/>
    <w:rsid w:val="0040189F"/>
    <w:rsid w:val="00405490"/>
    <w:rsid w:val="00405D81"/>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53CA"/>
    <w:rsid w:val="00447BB1"/>
    <w:rsid w:val="004517BE"/>
    <w:rsid w:val="00460FC6"/>
    <w:rsid w:val="004677BC"/>
    <w:rsid w:val="00467BFE"/>
    <w:rsid w:val="004739D0"/>
    <w:rsid w:val="00474DDA"/>
    <w:rsid w:val="004834C0"/>
    <w:rsid w:val="004878D6"/>
    <w:rsid w:val="00492926"/>
    <w:rsid w:val="00492CB5"/>
    <w:rsid w:val="00493875"/>
    <w:rsid w:val="004958F1"/>
    <w:rsid w:val="00497097"/>
    <w:rsid w:val="004A0716"/>
    <w:rsid w:val="004A46E3"/>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4312"/>
    <w:rsid w:val="004E681A"/>
    <w:rsid w:val="004F03A4"/>
    <w:rsid w:val="004F0456"/>
    <w:rsid w:val="004F093B"/>
    <w:rsid w:val="004F3872"/>
    <w:rsid w:val="004F451A"/>
    <w:rsid w:val="004F4AA9"/>
    <w:rsid w:val="00505807"/>
    <w:rsid w:val="00510B3A"/>
    <w:rsid w:val="00510DEF"/>
    <w:rsid w:val="00511159"/>
    <w:rsid w:val="005125C2"/>
    <w:rsid w:val="00514868"/>
    <w:rsid w:val="0051749A"/>
    <w:rsid w:val="00521424"/>
    <w:rsid w:val="00526177"/>
    <w:rsid w:val="00531861"/>
    <w:rsid w:val="00537692"/>
    <w:rsid w:val="00540258"/>
    <w:rsid w:val="00545E73"/>
    <w:rsid w:val="0055024E"/>
    <w:rsid w:val="00551533"/>
    <w:rsid w:val="005518C8"/>
    <w:rsid w:val="00551949"/>
    <w:rsid w:val="005535EC"/>
    <w:rsid w:val="00554326"/>
    <w:rsid w:val="005565A8"/>
    <w:rsid w:val="005570E1"/>
    <w:rsid w:val="00565C95"/>
    <w:rsid w:val="00570D0F"/>
    <w:rsid w:val="00571070"/>
    <w:rsid w:val="00571164"/>
    <w:rsid w:val="00574A88"/>
    <w:rsid w:val="00576CB0"/>
    <w:rsid w:val="0057728C"/>
    <w:rsid w:val="00577BAB"/>
    <w:rsid w:val="00582ACB"/>
    <w:rsid w:val="005837F9"/>
    <w:rsid w:val="005850AD"/>
    <w:rsid w:val="00585133"/>
    <w:rsid w:val="00590C01"/>
    <w:rsid w:val="00592EAD"/>
    <w:rsid w:val="0059416F"/>
    <w:rsid w:val="005945DA"/>
    <w:rsid w:val="00595918"/>
    <w:rsid w:val="00596691"/>
    <w:rsid w:val="00597DD6"/>
    <w:rsid w:val="005A0784"/>
    <w:rsid w:val="005A273A"/>
    <w:rsid w:val="005A31DD"/>
    <w:rsid w:val="005A371B"/>
    <w:rsid w:val="005A4BFC"/>
    <w:rsid w:val="005A64F1"/>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7D09"/>
    <w:rsid w:val="0060072C"/>
    <w:rsid w:val="0060593A"/>
    <w:rsid w:val="00606C5E"/>
    <w:rsid w:val="00607F33"/>
    <w:rsid w:val="006100EF"/>
    <w:rsid w:val="00612CE7"/>
    <w:rsid w:val="00615300"/>
    <w:rsid w:val="00616F21"/>
    <w:rsid w:val="00621557"/>
    <w:rsid w:val="00621CD2"/>
    <w:rsid w:val="00623A89"/>
    <w:rsid w:val="00627A4D"/>
    <w:rsid w:val="00627FF7"/>
    <w:rsid w:val="00631B69"/>
    <w:rsid w:val="0063287F"/>
    <w:rsid w:val="00632E71"/>
    <w:rsid w:val="00633F84"/>
    <w:rsid w:val="00636C77"/>
    <w:rsid w:val="00637BFF"/>
    <w:rsid w:val="00637F20"/>
    <w:rsid w:val="00641C6F"/>
    <w:rsid w:val="00643222"/>
    <w:rsid w:val="0064545E"/>
    <w:rsid w:val="006478DD"/>
    <w:rsid w:val="006519EF"/>
    <w:rsid w:val="00652EDD"/>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0DF"/>
    <w:rsid w:val="006954A8"/>
    <w:rsid w:val="0069634F"/>
    <w:rsid w:val="0069779A"/>
    <w:rsid w:val="006A4107"/>
    <w:rsid w:val="006B2B93"/>
    <w:rsid w:val="006B378E"/>
    <w:rsid w:val="006B37C9"/>
    <w:rsid w:val="006B3C2B"/>
    <w:rsid w:val="006B3C30"/>
    <w:rsid w:val="006B595B"/>
    <w:rsid w:val="006B5F45"/>
    <w:rsid w:val="006B7176"/>
    <w:rsid w:val="006C06CA"/>
    <w:rsid w:val="006C29C3"/>
    <w:rsid w:val="006C388A"/>
    <w:rsid w:val="006C444E"/>
    <w:rsid w:val="006C49B0"/>
    <w:rsid w:val="006C6083"/>
    <w:rsid w:val="006C79E1"/>
    <w:rsid w:val="006D054F"/>
    <w:rsid w:val="006D0608"/>
    <w:rsid w:val="006D1A7B"/>
    <w:rsid w:val="006D2361"/>
    <w:rsid w:val="006D7082"/>
    <w:rsid w:val="006E1B23"/>
    <w:rsid w:val="006E1B81"/>
    <w:rsid w:val="006E290A"/>
    <w:rsid w:val="006E4375"/>
    <w:rsid w:val="006E4C76"/>
    <w:rsid w:val="006E68C4"/>
    <w:rsid w:val="006E7AEE"/>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5BB9"/>
    <w:rsid w:val="007A533D"/>
    <w:rsid w:val="007A5DD9"/>
    <w:rsid w:val="007B32C9"/>
    <w:rsid w:val="007B5118"/>
    <w:rsid w:val="007B60F2"/>
    <w:rsid w:val="007C27FA"/>
    <w:rsid w:val="007C34FC"/>
    <w:rsid w:val="007C54DE"/>
    <w:rsid w:val="007C7A11"/>
    <w:rsid w:val="007D0A73"/>
    <w:rsid w:val="007D2120"/>
    <w:rsid w:val="007E32B4"/>
    <w:rsid w:val="007E4F6F"/>
    <w:rsid w:val="007E5084"/>
    <w:rsid w:val="007F1657"/>
    <w:rsid w:val="007F4E18"/>
    <w:rsid w:val="007F4E6D"/>
    <w:rsid w:val="008010C0"/>
    <w:rsid w:val="00802547"/>
    <w:rsid w:val="0080334E"/>
    <w:rsid w:val="008039E7"/>
    <w:rsid w:val="00805EC8"/>
    <w:rsid w:val="00810B2B"/>
    <w:rsid w:val="0081626F"/>
    <w:rsid w:val="00817BE3"/>
    <w:rsid w:val="00823CEC"/>
    <w:rsid w:val="00832620"/>
    <w:rsid w:val="008342D8"/>
    <w:rsid w:val="00834BAB"/>
    <w:rsid w:val="00840EA4"/>
    <w:rsid w:val="00842885"/>
    <w:rsid w:val="00844F81"/>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0CF"/>
    <w:rsid w:val="008C11B3"/>
    <w:rsid w:val="008C1297"/>
    <w:rsid w:val="008C2FFE"/>
    <w:rsid w:val="008C4001"/>
    <w:rsid w:val="008C4DA9"/>
    <w:rsid w:val="008D2830"/>
    <w:rsid w:val="008D2FAF"/>
    <w:rsid w:val="008D40BA"/>
    <w:rsid w:val="008D46C8"/>
    <w:rsid w:val="008D6DEB"/>
    <w:rsid w:val="008D7B35"/>
    <w:rsid w:val="008D7F85"/>
    <w:rsid w:val="008E04DF"/>
    <w:rsid w:val="008E0A7B"/>
    <w:rsid w:val="008E0AEB"/>
    <w:rsid w:val="008E1968"/>
    <w:rsid w:val="008E23E6"/>
    <w:rsid w:val="008E2D9B"/>
    <w:rsid w:val="008E5FE1"/>
    <w:rsid w:val="008F008E"/>
    <w:rsid w:val="008F0A7E"/>
    <w:rsid w:val="008F10B9"/>
    <w:rsid w:val="008F3600"/>
    <w:rsid w:val="008F416D"/>
    <w:rsid w:val="008F62F5"/>
    <w:rsid w:val="00900715"/>
    <w:rsid w:val="00900973"/>
    <w:rsid w:val="00900F6A"/>
    <w:rsid w:val="00903764"/>
    <w:rsid w:val="00903F37"/>
    <w:rsid w:val="00904F6A"/>
    <w:rsid w:val="00906590"/>
    <w:rsid w:val="00906E66"/>
    <w:rsid w:val="009070EF"/>
    <w:rsid w:val="00913918"/>
    <w:rsid w:val="00916076"/>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2AE7"/>
    <w:rsid w:val="00943F3F"/>
    <w:rsid w:val="00944B24"/>
    <w:rsid w:val="00947631"/>
    <w:rsid w:val="00952809"/>
    <w:rsid w:val="00957233"/>
    <w:rsid w:val="00957E4E"/>
    <w:rsid w:val="0096028F"/>
    <w:rsid w:val="009624B2"/>
    <w:rsid w:val="00966A38"/>
    <w:rsid w:val="00966CEC"/>
    <w:rsid w:val="00966D1D"/>
    <w:rsid w:val="00966D4C"/>
    <w:rsid w:val="009706EA"/>
    <w:rsid w:val="00973C9A"/>
    <w:rsid w:val="00976CA3"/>
    <w:rsid w:val="00976FFB"/>
    <w:rsid w:val="009811AE"/>
    <w:rsid w:val="009843E6"/>
    <w:rsid w:val="00987616"/>
    <w:rsid w:val="009908DB"/>
    <w:rsid w:val="00991FAF"/>
    <w:rsid w:val="00994CA9"/>
    <w:rsid w:val="0099623F"/>
    <w:rsid w:val="00996743"/>
    <w:rsid w:val="0099677C"/>
    <w:rsid w:val="009968DE"/>
    <w:rsid w:val="00997E18"/>
    <w:rsid w:val="009A0717"/>
    <w:rsid w:val="009A257C"/>
    <w:rsid w:val="009A50B8"/>
    <w:rsid w:val="009A59C3"/>
    <w:rsid w:val="009A6FCF"/>
    <w:rsid w:val="009B2823"/>
    <w:rsid w:val="009B4B82"/>
    <w:rsid w:val="009B4E89"/>
    <w:rsid w:val="009B649E"/>
    <w:rsid w:val="009B7074"/>
    <w:rsid w:val="009B74A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286D"/>
    <w:rsid w:val="00A1512E"/>
    <w:rsid w:val="00A16E5F"/>
    <w:rsid w:val="00A179D0"/>
    <w:rsid w:val="00A223EA"/>
    <w:rsid w:val="00A24B6F"/>
    <w:rsid w:val="00A25201"/>
    <w:rsid w:val="00A2712A"/>
    <w:rsid w:val="00A30503"/>
    <w:rsid w:val="00A31DE5"/>
    <w:rsid w:val="00A33DA8"/>
    <w:rsid w:val="00A33DCB"/>
    <w:rsid w:val="00A35419"/>
    <w:rsid w:val="00A407D1"/>
    <w:rsid w:val="00A44580"/>
    <w:rsid w:val="00A45AA8"/>
    <w:rsid w:val="00A4654C"/>
    <w:rsid w:val="00A4795E"/>
    <w:rsid w:val="00A504AC"/>
    <w:rsid w:val="00A52273"/>
    <w:rsid w:val="00A52AFD"/>
    <w:rsid w:val="00A53385"/>
    <w:rsid w:val="00A53BBA"/>
    <w:rsid w:val="00A54B3D"/>
    <w:rsid w:val="00A54F6A"/>
    <w:rsid w:val="00A56D14"/>
    <w:rsid w:val="00A57FD5"/>
    <w:rsid w:val="00A6107D"/>
    <w:rsid w:val="00A620B2"/>
    <w:rsid w:val="00A63120"/>
    <w:rsid w:val="00A64229"/>
    <w:rsid w:val="00A6430B"/>
    <w:rsid w:val="00A64B53"/>
    <w:rsid w:val="00A665EE"/>
    <w:rsid w:val="00A671A4"/>
    <w:rsid w:val="00A676B1"/>
    <w:rsid w:val="00A704E5"/>
    <w:rsid w:val="00A721DC"/>
    <w:rsid w:val="00A72D6A"/>
    <w:rsid w:val="00A763DD"/>
    <w:rsid w:val="00A82EFA"/>
    <w:rsid w:val="00A8396F"/>
    <w:rsid w:val="00A86410"/>
    <w:rsid w:val="00A91FA7"/>
    <w:rsid w:val="00A9279F"/>
    <w:rsid w:val="00A9365E"/>
    <w:rsid w:val="00A95890"/>
    <w:rsid w:val="00A96361"/>
    <w:rsid w:val="00A977C2"/>
    <w:rsid w:val="00AA0B10"/>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4EDD"/>
    <w:rsid w:val="00B3514F"/>
    <w:rsid w:val="00B366B2"/>
    <w:rsid w:val="00B368A5"/>
    <w:rsid w:val="00B40708"/>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2FCB"/>
    <w:rsid w:val="00BA5845"/>
    <w:rsid w:val="00BA6AC1"/>
    <w:rsid w:val="00BB1E3F"/>
    <w:rsid w:val="00BB41F4"/>
    <w:rsid w:val="00BB4A9F"/>
    <w:rsid w:val="00BB6690"/>
    <w:rsid w:val="00BB66A8"/>
    <w:rsid w:val="00BB7790"/>
    <w:rsid w:val="00BC11E7"/>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26BE2"/>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81B0E"/>
    <w:rsid w:val="00C8288E"/>
    <w:rsid w:val="00C8302D"/>
    <w:rsid w:val="00C85C96"/>
    <w:rsid w:val="00C91286"/>
    <w:rsid w:val="00C921C8"/>
    <w:rsid w:val="00C93225"/>
    <w:rsid w:val="00CA5033"/>
    <w:rsid w:val="00CA6902"/>
    <w:rsid w:val="00CB3264"/>
    <w:rsid w:val="00CB5113"/>
    <w:rsid w:val="00CB62AD"/>
    <w:rsid w:val="00CB66C0"/>
    <w:rsid w:val="00CB6CC6"/>
    <w:rsid w:val="00CC1CBC"/>
    <w:rsid w:val="00CC1CDA"/>
    <w:rsid w:val="00CC296C"/>
    <w:rsid w:val="00CC3B18"/>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4B20"/>
    <w:rsid w:val="00CF5C5A"/>
    <w:rsid w:val="00CF62EE"/>
    <w:rsid w:val="00CF6CA2"/>
    <w:rsid w:val="00CF7C17"/>
    <w:rsid w:val="00D03903"/>
    <w:rsid w:val="00D03D60"/>
    <w:rsid w:val="00D04401"/>
    <w:rsid w:val="00D04A85"/>
    <w:rsid w:val="00D067BD"/>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71EE2"/>
    <w:rsid w:val="00D72F60"/>
    <w:rsid w:val="00D736BD"/>
    <w:rsid w:val="00D747A6"/>
    <w:rsid w:val="00D758C5"/>
    <w:rsid w:val="00D77C16"/>
    <w:rsid w:val="00D803D9"/>
    <w:rsid w:val="00D8151B"/>
    <w:rsid w:val="00D81D8E"/>
    <w:rsid w:val="00D83F3B"/>
    <w:rsid w:val="00D862CF"/>
    <w:rsid w:val="00D90C7E"/>
    <w:rsid w:val="00D920C8"/>
    <w:rsid w:val="00D94F13"/>
    <w:rsid w:val="00D95DAE"/>
    <w:rsid w:val="00DA126A"/>
    <w:rsid w:val="00DA462C"/>
    <w:rsid w:val="00DA709B"/>
    <w:rsid w:val="00DA72D2"/>
    <w:rsid w:val="00DB01EE"/>
    <w:rsid w:val="00DB0B62"/>
    <w:rsid w:val="00DB2592"/>
    <w:rsid w:val="00DB25B6"/>
    <w:rsid w:val="00DB3BFF"/>
    <w:rsid w:val="00DB6E5F"/>
    <w:rsid w:val="00DC2503"/>
    <w:rsid w:val="00DC631C"/>
    <w:rsid w:val="00DD0390"/>
    <w:rsid w:val="00DD21A6"/>
    <w:rsid w:val="00DD3826"/>
    <w:rsid w:val="00DD3E7E"/>
    <w:rsid w:val="00DD4804"/>
    <w:rsid w:val="00DD5976"/>
    <w:rsid w:val="00DD5D1C"/>
    <w:rsid w:val="00DD6FE7"/>
    <w:rsid w:val="00DD708D"/>
    <w:rsid w:val="00DD7FB2"/>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32BB2"/>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9797F"/>
    <w:rsid w:val="00EA36A1"/>
    <w:rsid w:val="00EA4878"/>
    <w:rsid w:val="00EA6FFE"/>
    <w:rsid w:val="00EA7369"/>
    <w:rsid w:val="00EB03C9"/>
    <w:rsid w:val="00EB11D4"/>
    <w:rsid w:val="00EB218B"/>
    <w:rsid w:val="00EB3030"/>
    <w:rsid w:val="00EB3E5C"/>
    <w:rsid w:val="00EB510F"/>
    <w:rsid w:val="00EB76AE"/>
    <w:rsid w:val="00EB7ABF"/>
    <w:rsid w:val="00EC0DCA"/>
    <w:rsid w:val="00EC2AD6"/>
    <w:rsid w:val="00EC2D55"/>
    <w:rsid w:val="00EC2F6D"/>
    <w:rsid w:val="00EC32F2"/>
    <w:rsid w:val="00EC4590"/>
    <w:rsid w:val="00EC5A5E"/>
    <w:rsid w:val="00ED02D3"/>
    <w:rsid w:val="00ED148C"/>
    <w:rsid w:val="00ED3ECE"/>
    <w:rsid w:val="00ED5712"/>
    <w:rsid w:val="00EE18F9"/>
    <w:rsid w:val="00EE2E82"/>
    <w:rsid w:val="00EE6A9E"/>
    <w:rsid w:val="00EF22F3"/>
    <w:rsid w:val="00EF28CB"/>
    <w:rsid w:val="00EF2D30"/>
    <w:rsid w:val="00EF629B"/>
    <w:rsid w:val="00EF6641"/>
    <w:rsid w:val="00EF6E67"/>
    <w:rsid w:val="00EF777D"/>
    <w:rsid w:val="00F009BB"/>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607B"/>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3464"/>
    <w:rsid w:val="00FA4656"/>
    <w:rsid w:val="00FA6F0F"/>
    <w:rsid w:val="00FB02D1"/>
    <w:rsid w:val="00FB2A0A"/>
    <w:rsid w:val="00FB3509"/>
    <w:rsid w:val="00FB35EF"/>
    <w:rsid w:val="00FB432D"/>
    <w:rsid w:val="00FB50C9"/>
    <w:rsid w:val="00FB5D5F"/>
    <w:rsid w:val="00FB6668"/>
    <w:rsid w:val="00FB686F"/>
    <w:rsid w:val="00FB7147"/>
    <w:rsid w:val="00FC1FC0"/>
    <w:rsid w:val="00FC54FA"/>
    <w:rsid w:val="00FD140D"/>
    <w:rsid w:val="00FD2430"/>
    <w:rsid w:val="00FD4A4C"/>
    <w:rsid w:val="00FD4DDD"/>
    <w:rsid w:val="00FD5A0B"/>
    <w:rsid w:val="00FE03AA"/>
    <w:rsid w:val="00FE543B"/>
    <w:rsid w:val="00FE5ED8"/>
    <w:rsid w:val="00FF2064"/>
    <w:rsid w:val="00FF3BA5"/>
    <w:rsid w:val="00FF436D"/>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3777"/>
  <w15:chartTrackingRefBased/>
  <w15:docId w15:val="{05D4528C-F7A7-144A-8035-99604E12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TF">
    <w:name w:val="TF"/>
    <w:basedOn w:val="TH"/>
    <w:link w:val="TFChar"/>
    <w:rsid w:val="00CF4B20"/>
    <w:pPr>
      <w:keepNext w:val="0"/>
      <w:spacing w:before="0" w:after="240"/>
    </w:pPr>
    <w:rPr>
      <w:lang w:val="x-none" w:eastAsia="x-none"/>
    </w:rPr>
  </w:style>
  <w:style w:type="character" w:customStyle="1" w:styleId="TFChar">
    <w:name w:val="TF Char"/>
    <w:link w:val="TF"/>
    <w:rsid w:val="00CF4B20"/>
    <w:rPr>
      <w:rFonts w:ascii="Arial" w:eastAsia="Times New Roman" w:hAnsi="Arial" w:cs="Times New Roman"/>
      <w:b/>
      <w:sz w:val="20"/>
      <w:szCs w:val="20"/>
      <w:lang w:val="x-none" w:eastAsia="x-none"/>
    </w:rPr>
  </w:style>
  <w:style w:type="character" w:styleId="UnresolvedMention">
    <w:name w:val="Unresolved Mention"/>
    <w:basedOn w:val="DefaultParagraphFont"/>
    <w:uiPriority w:val="99"/>
    <w:unhideWhenUsed/>
    <w:rsid w:val="00B34EDD"/>
    <w:rPr>
      <w:color w:val="605E5C"/>
      <w:shd w:val="clear" w:color="auto" w:fill="E1DFDD"/>
    </w:rPr>
  </w:style>
  <w:style w:type="character" w:styleId="Mention">
    <w:name w:val="Mention"/>
    <w:basedOn w:val="DefaultParagraphFont"/>
    <w:uiPriority w:val="99"/>
    <w:unhideWhenUsed/>
    <w:rsid w:val="00B3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236B2-D38E-49AB-8A85-49EAC0CC3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DA496-C057-4F72-BD13-66C9496DE72C}">
  <ds:schemaRefs>
    <ds:schemaRef ds:uri="http://schemas.openxmlformats.org/officeDocument/2006/bibliography"/>
  </ds:schemaRefs>
</ds:datastoreItem>
</file>

<file path=customXml/itemProps3.xml><?xml version="1.0" encoding="utf-8"?>
<ds:datastoreItem xmlns:ds="http://schemas.openxmlformats.org/officeDocument/2006/customXml" ds:itemID="{4D259B38-A8CD-4FF6-A7AD-56A7CEAFFE77}">
  <ds:schemaRefs>
    <ds:schemaRef ds:uri="9b239327-9e80-40e4-b1b7-4394fed77a33"/>
    <ds:schemaRef ds:uri="http://purl.org/dc/dcmitype/"/>
    <ds:schemaRef ds:uri="2f282d3b-eb4a-4b09-b61f-b9593442e286"/>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B7207FB-7626-4E7C-B5BB-414474270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5</Pages>
  <Words>1998</Words>
  <Characters>11250</Characters>
  <Application>Microsoft Office Word</Application>
  <DocSecurity>0</DocSecurity>
  <Lines>200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Leon Calvo</dc:creator>
  <cp:keywords/>
  <dc:description/>
  <cp:lastModifiedBy>Ericsson</cp:lastModifiedBy>
  <cp:revision>46</cp:revision>
  <dcterms:created xsi:type="dcterms:W3CDTF">2020-10-12T15:04:00Z</dcterms:created>
  <dcterms:modified xsi:type="dcterms:W3CDTF">2020-10-22T12:33:00Z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